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FCA10" w14:textId="77777777" w:rsidR="00B71616" w:rsidRPr="00AC19EB" w:rsidRDefault="00B71616" w:rsidP="00497FF1">
      <w:pPr>
        <w:pStyle w:val="Title"/>
        <w:rPr>
          <w:rFonts w:asciiTheme="minorHAnsi" w:hAnsiTheme="minorHAnsi"/>
          <w:highlight w:val="yellow"/>
        </w:rPr>
      </w:pPr>
    </w:p>
    <w:p w14:paraId="03EE249B" w14:textId="77777777" w:rsidR="00B71616" w:rsidRPr="00AC19EB" w:rsidRDefault="00B71616" w:rsidP="00497FF1">
      <w:pPr>
        <w:pStyle w:val="Title"/>
        <w:rPr>
          <w:rFonts w:asciiTheme="minorHAnsi" w:hAnsiTheme="minorHAnsi"/>
          <w:highlight w:val="yellow"/>
        </w:rPr>
      </w:pPr>
    </w:p>
    <w:p w14:paraId="26F269A7" w14:textId="77777777" w:rsidR="00B71616" w:rsidRPr="00AC19EB" w:rsidRDefault="00B71616" w:rsidP="00497FF1">
      <w:pPr>
        <w:pStyle w:val="Title"/>
        <w:rPr>
          <w:rFonts w:asciiTheme="minorHAnsi" w:hAnsiTheme="minorHAnsi"/>
          <w:highlight w:val="yellow"/>
        </w:rPr>
      </w:pPr>
    </w:p>
    <w:p w14:paraId="5FB8A6DD" w14:textId="3606337F" w:rsidR="0004442B" w:rsidRPr="00AC19EB" w:rsidRDefault="0004442B" w:rsidP="00497FF1">
      <w:pPr>
        <w:pStyle w:val="Title"/>
        <w:rPr>
          <w:rFonts w:asciiTheme="minorHAnsi" w:hAnsiTheme="minorHAnsi"/>
        </w:rPr>
      </w:pPr>
      <w:proofErr w:type="spellStart"/>
      <w:r w:rsidRPr="00AC19EB">
        <w:rPr>
          <w:rFonts w:asciiTheme="minorHAnsi" w:hAnsiTheme="minorHAnsi"/>
          <w:highlight w:val="yellow"/>
        </w:rPr>
        <w:t>Título</w:t>
      </w:r>
      <w:proofErr w:type="spellEnd"/>
      <w:r w:rsidRPr="00AC19EB">
        <w:rPr>
          <w:rFonts w:asciiTheme="minorHAnsi" w:hAnsiTheme="minorHAnsi"/>
          <w:highlight w:val="yellow"/>
        </w:rPr>
        <w:t xml:space="preserve"> do </w:t>
      </w:r>
      <w:proofErr w:type="spellStart"/>
      <w:r w:rsidRPr="00AC19EB">
        <w:rPr>
          <w:rFonts w:asciiTheme="minorHAnsi" w:hAnsiTheme="minorHAnsi"/>
          <w:highlight w:val="yellow"/>
        </w:rPr>
        <w:t>Artigo</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em</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Português</w:t>
      </w:r>
      <w:proofErr w:type="spellEnd"/>
      <w:r w:rsidR="002D4B88" w:rsidRPr="00AC19EB">
        <w:rPr>
          <w:rFonts w:asciiTheme="minorHAnsi" w:hAnsiTheme="minorHAnsi"/>
          <w:highlight w:val="yellow"/>
        </w:rPr>
        <w:t xml:space="preserve">: </w:t>
      </w:r>
      <w:proofErr w:type="spellStart"/>
      <w:r w:rsidR="002D4B88" w:rsidRPr="00AC19EB">
        <w:rPr>
          <w:rFonts w:asciiTheme="minorHAnsi" w:hAnsiTheme="minorHAnsi"/>
          <w:highlight w:val="yellow"/>
        </w:rPr>
        <w:t>Sub</w:t>
      </w:r>
      <w:r w:rsidR="004A1294" w:rsidRPr="00AC19EB">
        <w:rPr>
          <w:rFonts w:asciiTheme="minorHAnsi" w:hAnsiTheme="minorHAnsi"/>
          <w:highlight w:val="yellow"/>
        </w:rPr>
        <w:t>título</w:t>
      </w:r>
      <w:proofErr w:type="spellEnd"/>
      <w:r w:rsidR="001367E5" w:rsidRPr="00AC19EB">
        <w:rPr>
          <w:rFonts w:asciiTheme="minorHAnsi" w:hAnsiTheme="minorHAnsi"/>
        </w:rPr>
        <w:t xml:space="preserve"> (</w:t>
      </w:r>
      <w:proofErr w:type="spellStart"/>
      <w:r w:rsidR="00C20935" w:rsidRPr="00AC19EB">
        <w:rPr>
          <w:rFonts w:asciiTheme="minorHAnsi" w:hAnsiTheme="minorHAnsi"/>
          <w:highlight w:val="yellow"/>
        </w:rPr>
        <w:t>Centralizado</w:t>
      </w:r>
      <w:proofErr w:type="spellEnd"/>
      <w:r w:rsidR="00C20935" w:rsidRPr="00AC19EB">
        <w:rPr>
          <w:rFonts w:asciiTheme="minorHAnsi" w:hAnsiTheme="minorHAnsi"/>
          <w:highlight w:val="yellow"/>
        </w:rPr>
        <w:t xml:space="preserve">, Negrito, </w:t>
      </w:r>
      <w:proofErr w:type="spellStart"/>
      <w:r w:rsidR="001367E5" w:rsidRPr="00AC19EB">
        <w:rPr>
          <w:rFonts w:asciiTheme="minorHAnsi" w:hAnsiTheme="minorHAnsi"/>
          <w:highlight w:val="yellow"/>
        </w:rPr>
        <w:t>Colocar</w:t>
      </w:r>
      <w:proofErr w:type="spellEnd"/>
      <w:r w:rsidR="001367E5" w:rsidRPr="00AC19EB">
        <w:rPr>
          <w:rFonts w:asciiTheme="minorHAnsi" w:hAnsiTheme="minorHAnsi"/>
          <w:highlight w:val="yellow"/>
        </w:rPr>
        <w:t xml:space="preserve"> a </w:t>
      </w:r>
      <w:proofErr w:type="spellStart"/>
      <w:r w:rsidR="001367E5" w:rsidRPr="00AC19EB">
        <w:rPr>
          <w:rFonts w:asciiTheme="minorHAnsi" w:hAnsiTheme="minorHAnsi"/>
          <w:highlight w:val="yellow"/>
        </w:rPr>
        <w:t>Primeira</w:t>
      </w:r>
      <w:proofErr w:type="spellEnd"/>
      <w:r w:rsidR="001367E5" w:rsidRPr="00AC19EB">
        <w:rPr>
          <w:rFonts w:asciiTheme="minorHAnsi" w:hAnsiTheme="minorHAnsi"/>
          <w:highlight w:val="yellow"/>
        </w:rPr>
        <w:t xml:space="preserve"> </w:t>
      </w:r>
      <w:proofErr w:type="spellStart"/>
      <w:r w:rsidR="001367E5" w:rsidRPr="00AC19EB">
        <w:rPr>
          <w:rFonts w:asciiTheme="minorHAnsi" w:hAnsiTheme="minorHAnsi"/>
          <w:highlight w:val="yellow"/>
        </w:rPr>
        <w:t>Letra</w:t>
      </w:r>
      <w:proofErr w:type="spellEnd"/>
      <w:r w:rsidR="001367E5" w:rsidRPr="00AC19EB">
        <w:rPr>
          <w:rFonts w:asciiTheme="minorHAnsi" w:hAnsiTheme="minorHAnsi"/>
          <w:highlight w:val="yellow"/>
        </w:rPr>
        <w:t xml:space="preserve"> de </w:t>
      </w:r>
      <w:proofErr w:type="spellStart"/>
      <w:r w:rsidR="001367E5" w:rsidRPr="00AC19EB">
        <w:rPr>
          <w:rFonts w:asciiTheme="minorHAnsi" w:hAnsiTheme="minorHAnsi"/>
          <w:highlight w:val="yellow"/>
        </w:rPr>
        <w:t>Cada</w:t>
      </w:r>
      <w:proofErr w:type="spellEnd"/>
      <w:r w:rsidR="001367E5" w:rsidRPr="00AC19EB">
        <w:rPr>
          <w:rFonts w:asciiTheme="minorHAnsi" w:hAnsiTheme="minorHAnsi"/>
          <w:highlight w:val="yellow"/>
        </w:rPr>
        <w:t xml:space="preserve"> </w:t>
      </w:r>
      <w:proofErr w:type="spellStart"/>
      <w:r w:rsidR="001367E5" w:rsidRPr="00AC19EB">
        <w:rPr>
          <w:rFonts w:asciiTheme="minorHAnsi" w:hAnsiTheme="minorHAnsi"/>
          <w:highlight w:val="yellow"/>
        </w:rPr>
        <w:t>Palavra</w:t>
      </w:r>
      <w:proofErr w:type="spellEnd"/>
      <w:r w:rsidR="001367E5" w:rsidRPr="00AC19EB">
        <w:rPr>
          <w:rFonts w:asciiTheme="minorHAnsi" w:hAnsiTheme="minorHAnsi"/>
          <w:highlight w:val="yellow"/>
        </w:rPr>
        <w:t xml:space="preserve"> </w:t>
      </w:r>
      <w:proofErr w:type="spellStart"/>
      <w:r w:rsidR="001367E5" w:rsidRPr="00AC19EB">
        <w:rPr>
          <w:rFonts w:asciiTheme="minorHAnsi" w:hAnsiTheme="minorHAnsi"/>
          <w:highlight w:val="yellow"/>
        </w:rPr>
        <w:t>em</w:t>
      </w:r>
      <w:proofErr w:type="spellEnd"/>
      <w:r w:rsidR="001367E5" w:rsidRPr="00AC19EB">
        <w:rPr>
          <w:rFonts w:asciiTheme="minorHAnsi" w:hAnsiTheme="minorHAnsi"/>
          <w:highlight w:val="yellow"/>
        </w:rPr>
        <w:t xml:space="preserve"> </w:t>
      </w:r>
      <w:proofErr w:type="spellStart"/>
      <w:r w:rsidR="001367E5" w:rsidRPr="00AC19EB">
        <w:rPr>
          <w:rFonts w:asciiTheme="minorHAnsi" w:hAnsiTheme="minorHAnsi"/>
          <w:highlight w:val="yellow"/>
        </w:rPr>
        <w:t>Maiúscula</w:t>
      </w:r>
      <w:proofErr w:type="spellEnd"/>
      <w:r w:rsidR="001367E5" w:rsidRPr="00AC19EB">
        <w:rPr>
          <w:rFonts w:asciiTheme="minorHAnsi" w:hAnsiTheme="minorHAnsi"/>
        </w:rPr>
        <w:t>)</w:t>
      </w:r>
    </w:p>
    <w:p w14:paraId="76DCB8C5" w14:textId="77777777" w:rsidR="00C64083" w:rsidRPr="00AC19EB" w:rsidRDefault="00C64083" w:rsidP="00C64083">
      <w:pPr>
        <w:rPr>
          <w:rFonts w:asciiTheme="minorHAnsi" w:hAnsiTheme="minorHAnsi" w:cstheme="minorHAnsi"/>
          <w:szCs w:val="22"/>
        </w:rPr>
      </w:pPr>
    </w:p>
    <w:p w14:paraId="36F6D819" w14:textId="5191EBDC" w:rsidR="0017154C" w:rsidRPr="00ED6FE9" w:rsidRDefault="0004442B" w:rsidP="00ED6FE9">
      <w:pPr>
        <w:pStyle w:val="Title"/>
        <w:rPr>
          <w:rFonts w:asciiTheme="minorHAnsi" w:hAnsiTheme="minorHAnsi"/>
          <w:i/>
          <w:iCs/>
        </w:rPr>
      </w:pPr>
      <w:proofErr w:type="spellStart"/>
      <w:r w:rsidRPr="00AC19EB">
        <w:rPr>
          <w:rFonts w:asciiTheme="minorHAnsi" w:hAnsiTheme="minorHAnsi"/>
          <w:i/>
          <w:iCs/>
          <w:highlight w:val="yellow"/>
        </w:rPr>
        <w:t>Título</w:t>
      </w:r>
      <w:proofErr w:type="spellEnd"/>
      <w:r w:rsidRPr="00AC19EB">
        <w:rPr>
          <w:rFonts w:asciiTheme="minorHAnsi" w:hAnsiTheme="minorHAnsi"/>
          <w:i/>
          <w:iCs/>
          <w:highlight w:val="yellow"/>
        </w:rPr>
        <w:t xml:space="preserve"> do </w:t>
      </w:r>
      <w:proofErr w:type="spellStart"/>
      <w:r w:rsidRPr="00AC19EB">
        <w:rPr>
          <w:rFonts w:asciiTheme="minorHAnsi" w:hAnsiTheme="minorHAnsi"/>
          <w:i/>
          <w:iCs/>
          <w:highlight w:val="yellow"/>
        </w:rPr>
        <w:t>Artigo</w:t>
      </w:r>
      <w:proofErr w:type="spellEnd"/>
      <w:r w:rsidRPr="00AC19EB">
        <w:rPr>
          <w:rFonts w:asciiTheme="minorHAnsi" w:hAnsiTheme="minorHAnsi"/>
          <w:i/>
          <w:iCs/>
          <w:highlight w:val="yellow"/>
        </w:rPr>
        <w:t xml:space="preserve"> </w:t>
      </w:r>
      <w:proofErr w:type="spellStart"/>
      <w:r w:rsidRPr="00AC19EB">
        <w:rPr>
          <w:rFonts w:asciiTheme="minorHAnsi" w:hAnsiTheme="minorHAnsi"/>
          <w:i/>
          <w:iCs/>
          <w:highlight w:val="yellow"/>
        </w:rPr>
        <w:t>em</w:t>
      </w:r>
      <w:proofErr w:type="spellEnd"/>
      <w:r w:rsidRPr="00AC19EB">
        <w:rPr>
          <w:rFonts w:asciiTheme="minorHAnsi" w:hAnsiTheme="minorHAnsi"/>
          <w:i/>
          <w:iCs/>
          <w:highlight w:val="yellow"/>
        </w:rPr>
        <w:t xml:space="preserve"> Inglês</w:t>
      </w:r>
      <w:r w:rsidR="00873E6C" w:rsidRPr="00AC19EB">
        <w:rPr>
          <w:rFonts w:asciiTheme="minorHAnsi" w:hAnsiTheme="minorHAnsi"/>
          <w:i/>
          <w:iCs/>
          <w:highlight w:val="yellow"/>
        </w:rPr>
        <w:t xml:space="preserve">: </w:t>
      </w:r>
      <w:proofErr w:type="spellStart"/>
      <w:r w:rsidR="00873E6C" w:rsidRPr="00AC19EB">
        <w:rPr>
          <w:rFonts w:asciiTheme="minorHAnsi" w:hAnsiTheme="minorHAnsi"/>
          <w:i/>
          <w:iCs/>
          <w:highlight w:val="yellow"/>
        </w:rPr>
        <w:t>Subtítulo</w:t>
      </w:r>
      <w:proofErr w:type="spellEnd"/>
      <w:r w:rsidR="001367E5" w:rsidRPr="00AC19EB">
        <w:rPr>
          <w:rFonts w:asciiTheme="minorHAnsi" w:hAnsiTheme="minorHAnsi"/>
          <w:i/>
          <w:iCs/>
          <w:highlight w:val="yellow"/>
        </w:rPr>
        <w:t xml:space="preserve"> (</w:t>
      </w:r>
      <w:proofErr w:type="spellStart"/>
      <w:r w:rsidR="00C20935" w:rsidRPr="00AC19EB">
        <w:rPr>
          <w:rFonts w:asciiTheme="minorHAnsi" w:hAnsiTheme="minorHAnsi"/>
          <w:i/>
          <w:iCs/>
          <w:highlight w:val="yellow"/>
        </w:rPr>
        <w:t>Centralizado</w:t>
      </w:r>
      <w:proofErr w:type="spellEnd"/>
      <w:r w:rsidR="00C20935" w:rsidRPr="00AC19EB">
        <w:rPr>
          <w:rFonts w:asciiTheme="minorHAnsi" w:hAnsiTheme="minorHAnsi"/>
          <w:i/>
          <w:iCs/>
          <w:highlight w:val="yellow"/>
        </w:rPr>
        <w:t xml:space="preserve">, </w:t>
      </w:r>
      <w:r w:rsidR="001849E9" w:rsidRPr="00AC19EB">
        <w:rPr>
          <w:rFonts w:asciiTheme="minorHAnsi" w:hAnsiTheme="minorHAnsi"/>
          <w:i/>
          <w:iCs/>
          <w:highlight w:val="yellow"/>
        </w:rPr>
        <w:t xml:space="preserve">Negrito, </w:t>
      </w:r>
      <w:proofErr w:type="spellStart"/>
      <w:r w:rsidR="001849E9" w:rsidRPr="00AC19EB">
        <w:rPr>
          <w:rFonts w:asciiTheme="minorHAnsi" w:hAnsiTheme="minorHAnsi"/>
          <w:i/>
          <w:iCs/>
          <w:highlight w:val="yellow"/>
        </w:rPr>
        <w:t>Itálico</w:t>
      </w:r>
      <w:proofErr w:type="spellEnd"/>
      <w:r w:rsidR="00C20935" w:rsidRPr="00AC19EB">
        <w:rPr>
          <w:rFonts w:asciiTheme="minorHAnsi" w:hAnsiTheme="minorHAnsi"/>
          <w:i/>
          <w:iCs/>
          <w:highlight w:val="yellow"/>
        </w:rPr>
        <w:t xml:space="preserve">, </w:t>
      </w:r>
      <w:proofErr w:type="spellStart"/>
      <w:r w:rsidR="001367E5" w:rsidRPr="00AC19EB">
        <w:rPr>
          <w:rFonts w:asciiTheme="minorHAnsi" w:hAnsiTheme="minorHAnsi"/>
          <w:i/>
          <w:iCs/>
          <w:highlight w:val="yellow"/>
        </w:rPr>
        <w:t>Colocar</w:t>
      </w:r>
      <w:proofErr w:type="spellEnd"/>
      <w:r w:rsidR="001367E5" w:rsidRPr="00AC19EB">
        <w:rPr>
          <w:rFonts w:asciiTheme="minorHAnsi" w:hAnsiTheme="minorHAnsi"/>
          <w:i/>
          <w:iCs/>
          <w:highlight w:val="yellow"/>
        </w:rPr>
        <w:t xml:space="preserve"> a </w:t>
      </w:r>
      <w:proofErr w:type="spellStart"/>
      <w:r w:rsidR="001367E5" w:rsidRPr="00AC19EB">
        <w:rPr>
          <w:rFonts w:asciiTheme="minorHAnsi" w:hAnsiTheme="minorHAnsi"/>
          <w:i/>
          <w:iCs/>
          <w:highlight w:val="yellow"/>
        </w:rPr>
        <w:t>Primeira</w:t>
      </w:r>
      <w:proofErr w:type="spellEnd"/>
      <w:r w:rsidR="001367E5" w:rsidRPr="00AC19EB">
        <w:rPr>
          <w:rFonts w:asciiTheme="minorHAnsi" w:hAnsiTheme="minorHAnsi"/>
          <w:i/>
          <w:iCs/>
          <w:highlight w:val="yellow"/>
        </w:rPr>
        <w:t xml:space="preserve"> </w:t>
      </w:r>
      <w:proofErr w:type="spellStart"/>
      <w:r w:rsidR="001367E5" w:rsidRPr="00AC19EB">
        <w:rPr>
          <w:rFonts w:asciiTheme="minorHAnsi" w:hAnsiTheme="minorHAnsi"/>
          <w:i/>
          <w:iCs/>
          <w:highlight w:val="yellow"/>
        </w:rPr>
        <w:t>Letra</w:t>
      </w:r>
      <w:proofErr w:type="spellEnd"/>
      <w:r w:rsidR="001367E5" w:rsidRPr="00AC19EB">
        <w:rPr>
          <w:rFonts w:asciiTheme="minorHAnsi" w:hAnsiTheme="minorHAnsi"/>
          <w:i/>
          <w:iCs/>
          <w:highlight w:val="yellow"/>
        </w:rPr>
        <w:t xml:space="preserve"> de </w:t>
      </w:r>
      <w:proofErr w:type="spellStart"/>
      <w:r w:rsidR="001367E5" w:rsidRPr="00AC19EB">
        <w:rPr>
          <w:rFonts w:asciiTheme="minorHAnsi" w:hAnsiTheme="minorHAnsi"/>
          <w:i/>
          <w:iCs/>
          <w:highlight w:val="yellow"/>
        </w:rPr>
        <w:t>Cada</w:t>
      </w:r>
      <w:proofErr w:type="spellEnd"/>
      <w:r w:rsidR="001367E5" w:rsidRPr="00AC19EB">
        <w:rPr>
          <w:rFonts w:asciiTheme="minorHAnsi" w:hAnsiTheme="minorHAnsi"/>
          <w:i/>
          <w:iCs/>
          <w:highlight w:val="yellow"/>
        </w:rPr>
        <w:t xml:space="preserve"> </w:t>
      </w:r>
      <w:proofErr w:type="spellStart"/>
      <w:r w:rsidR="001367E5" w:rsidRPr="00AC19EB">
        <w:rPr>
          <w:rFonts w:asciiTheme="minorHAnsi" w:hAnsiTheme="minorHAnsi"/>
          <w:i/>
          <w:iCs/>
          <w:highlight w:val="yellow"/>
        </w:rPr>
        <w:t>Palavra</w:t>
      </w:r>
      <w:proofErr w:type="spellEnd"/>
      <w:r w:rsidR="001367E5" w:rsidRPr="00AC19EB">
        <w:rPr>
          <w:rFonts w:asciiTheme="minorHAnsi" w:hAnsiTheme="minorHAnsi"/>
          <w:i/>
          <w:iCs/>
          <w:highlight w:val="yellow"/>
        </w:rPr>
        <w:t xml:space="preserve"> </w:t>
      </w:r>
      <w:proofErr w:type="spellStart"/>
      <w:r w:rsidR="001367E5" w:rsidRPr="00AC19EB">
        <w:rPr>
          <w:rFonts w:asciiTheme="minorHAnsi" w:hAnsiTheme="minorHAnsi"/>
          <w:i/>
          <w:iCs/>
          <w:highlight w:val="yellow"/>
        </w:rPr>
        <w:t>em</w:t>
      </w:r>
      <w:proofErr w:type="spellEnd"/>
      <w:r w:rsidR="001367E5" w:rsidRPr="00AC19EB">
        <w:rPr>
          <w:rFonts w:asciiTheme="minorHAnsi" w:hAnsiTheme="minorHAnsi"/>
          <w:i/>
          <w:iCs/>
          <w:highlight w:val="yellow"/>
        </w:rPr>
        <w:t xml:space="preserve"> </w:t>
      </w:r>
      <w:proofErr w:type="spellStart"/>
      <w:r w:rsidR="001367E5" w:rsidRPr="00AC19EB">
        <w:rPr>
          <w:rFonts w:asciiTheme="minorHAnsi" w:hAnsiTheme="minorHAnsi"/>
          <w:i/>
          <w:iCs/>
          <w:highlight w:val="yellow"/>
        </w:rPr>
        <w:t>Maiúscula</w:t>
      </w:r>
      <w:proofErr w:type="spellEnd"/>
      <w:r w:rsidR="001367E5" w:rsidRPr="00AC19EB">
        <w:rPr>
          <w:rFonts w:asciiTheme="minorHAnsi" w:hAnsiTheme="minorHAnsi"/>
          <w:i/>
          <w:iCs/>
          <w:highlight w:val="yellow"/>
        </w:rPr>
        <w:t>)</w:t>
      </w:r>
    </w:p>
    <w:p w14:paraId="36CD0B3A" w14:textId="77777777" w:rsidR="0017154C" w:rsidRPr="00AC19EB" w:rsidRDefault="0017154C" w:rsidP="00497FF1">
      <w:pPr>
        <w:tabs>
          <w:tab w:val="clear" w:pos="3068"/>
        </w:tabs>
        <w:rPr>
          <w:rFonts w:asciiTheme="minorHAnsi" w:hAnsiTheme="minorHAnsi" w:cstheme="minorHAnsi"/>
          <w:szCs w:val="22"/>
        </w:rPr>
      </w:pPr>
    </w:p>
    <w:p w14:paraId="7334893B" w14:textId="77777777" w:rsidR="0017154C" w:rsidRPr="00AC19EB" w:rsidRDefault="0017154C" w:rsidP="00497FF1">
      <w:pPr>
        <w:tabs>
          <w:tab w:val="clear" w:pos="3068"/>
        </w:tabs>
        <w:rPr>
          <w:rFonts w:asciiTheme="minorHAnsi" w:hAnsiTheme="minorHAnsi" w:cstheme="minorHAnsi"/>
          <w:szCs w:val="22"/>
        </w:rPr>
      </w:pPr>
    </w:p>
    <w:p w14:paraId="4181A27B" w14:textId="77777777" w:rsidR="0017154C" w:rsidRPr="00AC19EB" w:rsidRDefault="0017154C" w:rsidP="00497FF1">
      <w:pPr>
        <w:tabs>
          <w:tab w:val="clear" w:pos="3068"/>
        </w:tabs>
        <w:rPr>
          <w:rFonts w:asciiTheme="minorHAnsi" w:hAnsiTheme="minorHAnsi" w:cstheme="minorHAnsi"/>
          <w:szCs w:val="22"/>
        </w:rPr>
      </w:pPr>
    </w:p>
    <w:p w14:paraId="254320E0" w14:textId="77777777" w:rsidR="0017154C" w:rsidRPr="00AC19EB" w:rsidRDefault="0017154C" w:rsidP="00497FF1">
      <w:pPr>
        <w:tabs>
          <w:tab w:val="clear" w:pos="3068"/>
        </w:tabs>
        <w:rPr>
          <w:rFonts w:asciiTheme="minorHAnsi" w:hAnsiTheme="minorHAnsi" w:cstheme="minorHAnsi"/>
          <w:szCs w:val="22"/>
        </w:rPr>
      </w:pPr>
    </w:p>
    <w:p w14:paraId="07B8AF3A" w14:textId="77777777" w:rsidR="00B53D6A" w:rsidRPr="00AC19EB" w:rsidRDefault="00B53D6A" w:rsidP="00497FF1">
      <w:pPr>
        <w:tabs>
          <w:tab w:val="clear" w:pos="3068"/>
        </w:tabs>
        <w:spacing w:after="160"/>
        <w:ind w:firstLine="0"/>
        <w:rPr>
          <w:rFonts w:asciiTheme="minorHAnsi" w:hAnsiTheme="minorHAnsi" w:cstheme="minorHAnsi"/>
          <w:b/>
          <w:szCs w:val="22"/>
        </w:rPr>
      </w:pPr>
      <w:r w:rsidRPr="00AC19EB">
        <w:rPr>
          <w:rFonts w:asciiTheme="minorHAnsi" w:hAnsiTheme="minorHAnsi" w:cstheme="minorHAnsi"/>
          <w:szCs w:val="22"/>
        </w:rPr>
        <w:br w:type="page"/>
      </w:r>
    </w:p>
    <w:p w14:paraId="5C5BA1F8" w14:textId="4D210B3B" w:rsidR="00E31AE4" w:rsidRPr="00AC19EB" w:rsidRDefault="00E31AE4" w:rsidP="00497FF1">
      <w:pPr>
        <w:pStyle w:val="Heading1"/>
        <w:rPr>
          <w:rFonts w:asciiTheme="minorHAnsi" w:hAnsiTheme="minorHAnsi"/>
        </w:rPr>
      </w:pPr>
      <w:proofErr w:type="spellStart"/>
      <w:r w:rsidRPr="00AC19EB">
        <w:rPr>
          <w:rFonts w:asciiTheme="minorHAnsi" w:hAnsiTheme="minorHAnsi"/>
        </w:rPr>
        <w:lastRenderedPageBreak/>
        <w:t>Resumo</w:t>
      </w:r>
      <w:proofErr w:type="spellEnd"/>
    </w:p>
    <w:p w14:paraId="53DC2672" w14:textId="1D80E88E" w:rsidR="0004442B" w:rsidRPr="00AC19EB" w:rsidRDefault="0004442B" w:rsidP="00497FF1">
      <w:pPr>
        <w:tabs>
          <w:tab w:val="clear" w:pos="3068"/>
        </w:tabs>
        <w:ind w:firstLine="0"/>
        <w:rPr>
          <w:rFonts w:asciiTheme="minorHAnsi" w:hAnsiTheme="minorHAnsi" w:cstheme="minorHAnsi"/>
          <w:szCs w:val="22"/>
        </w:rPr>
      </w:pPr>
      <w:r w:rsidRPr="00AC19EB">
        <w:rPr>
          <w:rFonts w:asciiTheme="minorHAnsi" w:hAnsiTheme="minorHAnsi" w:cstheme="minorHAnsi"/>
          <w:szCs w:val="22"/>
          <w:highlight w:val="yellow"/>
        </w:rPr>
        <w:t xml:space="preserve">Texto </w:t>
      </w:r>
      <w:proofErr w:type="spellStart"/>
      <w:r w:rsidRPr="00AC19EB">
        <w:rPr>
          <w:rFonts w:asciiTheme="minorHAnsi" w:hAnsiTheme="minorHAnsi" w:cstheme="minorHAnsi"/>
          <w:szCs w:val="22"/>
          <w:highlight w:val="yellow"/>
        </w:rPr>
        <w:t>inicia</w:t>
      </w:r>
      <w:proofErr w:type="spellEnd"/>
      <w:r w:rsidRPr="00AC19EB">
        <w:rPr>
          <w:rFonts w:asciiTheme="minorHAnsi" w:hAnsiTheme="minorHAnsi" w:cstheme="minorHAnsi"/>
          <w:szCs w:val="22"/>
          <w:highlight w:val="yellow"/>
        </w:rPr>
        <w:t xml:space="preserve">-se </w:t>
      </w:r>
      <w:proofErr w:type="spellStart"/>
      <w:r w:rsidRPr="00AC19EB">
        <w:rPr>
          <w:rFonts w:asciiTheme="minorHAnsi" w:hAnsiTheme="minorHAnsi" w:cstheme="minorHAnsi"/>
          <w:szCs w:val="22"/>
          <w:highlight w:val="yellow"/>
        </w:rPr>
        <w:t>aqui</w:t>
      </w:r>
      <w:proofErr w:type="spellEnd"/>
      <w:r w:rsidRPr="00AC19EB">
        <w:rPr>
          <w:rFonts w:asciiTheme="minorHAnsi" w:hAnsiTheme="minorHAnsi" w:cstheme="minorHAnsi"/>
          <w:szCs w:val="22"/>
          <w:highlight w:val="yellow"/>
        </w:rPr>
        <w:t xml:space="preserve"> com no </w:t>
      </w:r>
      <w:proofErr w:type="spellStart"/>
      <w:r w:rsidRPr="00AC19EB">
        <w:rPr>
          <w:rFonts w:asciiTheme="minorHAnsi" w:hAnsiTheme="minorHAnsi" w:cstheme="minorHAnsi"/>
          <w:szCs w:val="22"/>
          <w:highlight w:val="yellow"/>
        </w:rPr>
        <w:t>máximo</w:t>
      </w:r>
      <w:proofErr w:type="spellEnd"/>
      <w:r w:rsidRPr="00AC19EB">
        <w:rPr>
          <w:rFonts w:asciiTheme="minorHAnsi" w:hAnsiTheme="minorHAnsi" w:cstheme="minorHAnsi"/>
          <w:szCs w:val="22"/>
          <w:highlight w:val="yellow"/>
        </w:rPr>
        <w:t xml:space="preserve"> 250 </w:t>
      </w:r>
      <w:proofErr w:type="spellStart"/>
      <w:r w:rsidRPr="00AC19EB">
        <w:rPr>
          <w:rFonts w:asciiTheme="minorHAnsi" w:hAnsiTheme="minorHAnsi" w:cstheme="minorHAnsi"/>
          <w:szCs w:val="22"/>
          <w:highlight w:val="yellow"/>
        </w:rPr>
        <w:t>palavras</w:t>
      </w:r>
      <w:proofErr w:type="spellEnd"/>
      <w:r w:rsidR="00E31AE4" w:rsidRPr="00AC19EB">
        <w:rPr>
          <w:rFonts w:asciiTheme="minorHAnsi" w:hAnsiTheme="minorHAnsi" w:cstheme="minorHAnsi"/>
          <w:szCs w:val="22"/>
          <w:highlight w:val="yellow"/>
        </w:rPr>
        <w:t>.</w:t>
      </w:r>
      <w:r w:rsidRPr="00AC19EB">
        <w:rPr>
          <w:rFonts w:asciiTheme="minorHAnsi" w:hAnsiTheme="minorHAnsi" w:cstheme="minorHAnsi"/>
          <w:szCs w:val="22"/>
          <w:highlight w:val="yellow"/>
        </w:rPr>
        <w:t xml:space="preserve"> Segue um texto </w:t>
      </w:r>
      <w:proofErr w:type="spellStart"/>
      <w:r w:rsidRPr="00AC19EB">
        <w:rPr>
          <w:rFonts w:asciiTheme="minorHAnsi" w:hAnsiTheme="minorHAnsi" w:cstheme="minorHAnsi"/>
          <w:szCs w:val="22"/>
          <w:highlight w:val="yellow"/>
        </w:rPr>
        <w:t>aleatório</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como</w:t>
      </w:r>
      <w:proofErr w:type="spellEnd"/>
      <w:r w:rsidRPr="00AC19EB">
        <w:rPr>
          <w:rFonts w:asciiTheme="minorHAnsi" w:hAnsiTheme="minorHAnsi" w:cstheme="minorHAnsi"/>
          <w:szCs w:val="22"/>
          <w:highlight w:val="yellow"/>
        </w:rPr>
        <w:t xml:space="preserve"> </w:t>
      </w:r>
      <w:proofErr w:type="spellStart"/>
      <w:r w:rsidR="00795B8F" w:rsidRPr="00AC19EB">
        <w:rPr>
          <w:rFonts w:asciiTheme="minorHAnsi" w:hAnsiTheme="minorHAnsi" w:cstheme="minorHAnsi"/>
          <w:szCs w:val="22"/>
          <w:highlight w:val="yellow"/>
        </w:rPr>
        <w:t>exemplo</w:t>
      </w:r>
      <w:proofErr w:type="spellEnd"/>
      <w:r w:rsidRPr="00AC19EB">
        <w:rPr>
          <w:rFonts w:asciiTheme="minorHAnsi" w:hAnsiTheme="minorHAnsi" w:cstheme="minorHAnsi"/>
          <w:szCs w:val="22"/>
          <w:highlight w:val="yellow"/>
        </w:rPr>
        <w:t>.</w:t>
      </w:r>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poderosa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ajudá</w:t>
      </w:r>
      <w:proofErr w:type="spellEnd"/>
      <w:r w:rsidRPr="00AC19EB">
        <w:rPr>
          <w:rFonts w:asciiTheme="minorHAnsi" w:hAnsiTheme="minorHAnsi" w:cstheme="minorHAnsi"/>
          <w:szCs w:val="22"/>
        </w:rPr>
        <w:t xml:space="preserve">-lo a </w:t>
      </w:r>
      <w:proofErr w:type="spellStart"/>
      <w:r w:rsidRPr="00AC19EB">
        <w:rPr>
          <w:rFonts w:asciiTheme="minorHAnsi" w:hAnsiTheme="minorHAnsi" w:cstheme="minorHAnsi"/>
          <w:szCs w:val="22"/>
        </w:rPr>
        <w:t>provar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argumento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clicar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Online,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código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inserção</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Você também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digitar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palavra-chave</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pesquisar</w:t>
      </w:r>
      <w:proofErr w:type="spellEnd"/>
      <w:r w:rsidRPr="00AC19EB">
        <w:rPr>
          <w:rFonts w:asciiTheme="minorHAnsi" w:hAnsiTheme="minorHAnsi" w:cstheme="minorHAnsi"/>
          <w:szCs w:val="22"/>
        </w:rPr>
        <w:t xml:space="preserve"> online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mais </w:t>
      </w:r>
      <w:proofErr w:type="spellStart"/>
      <w:r w:rsidRPr="00AC19EB">
        <w:rPr>
          <w:rFonts w:asciiTheme="minorHAnsi" w:hAnsiTheme="minorHAnsi" w:cstheme="minorHAnsi"/>
          <w:szCs w:val="22"/>
        </w:rPr>
        <w:t>adequado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dar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aparência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profissional</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designs de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rodapé</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e caixa de texto que se </w:t>
      </w:r>
      <w:proofErr w:type="spellStart"/>
      <w:r w:rsidRPr="00AC19EB">
        <w:rPr>
          <w:rFonts w:asciiTheme="minorHAnsi" w:hAnsiTheme="minorHAnsi" w:cstheme="minorHAnsi"/>
          <w:szCs w:val="22"/>
        </w:rPr>
        <w:t>complementam</w:t>
      </w:r>
      <w:proofErr w:type="spellEnd"/>
      <w:r w:rsidRPr="00AC19EB">
        <w:rPr>
          <w:rFonts w:asciiTheme="minorHAnsi" w:hAnsiTheme="minorHAnsi" w:cstheme="minorHAnsi"/>
          <w:szCs w:val="22"/>
        </w:rPr>
        <w:t xml:space="preserve"> entre </w:t>
      </w:r>
      <w:proofErr w:type="spellStart"/>
      <w:r w:rsidRPr="00AC19EB">
        <w:rPr>
          <w:rFonts w:asciiTheme="minorHAnsi" w:hAnsiTheme="minorHAnsi" w:cstheme="minorHAnsi"/>
          <w:szCs w:val="22"/>
        </w:rPr>
        <w:t>si</w:t>
      </w:r>
      <w:proofErr w:type="spellEnd"/>
      <w:r w:rsidRPr="00AC19EB">
        <w:rPr>
          <w:rFonts w:asciiTheme="minorHAnsi" w:hAnsiTheme="minorHAnsi" w:cstheme="minorHAnsi"/>
          <w:szCs w:val="22"/>
        </w:rPr>
        <w:t xml:space="preserve">. Por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um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barra</w:t>
      </w:r>
      <w:proofErr w:type="spellEnd"/>
      <w:r w:rsidRPr="00AC19EB">
        <w:rPr>
          <w:rFonts w:asciiTheme="minorHAnsi" w:hAnsiTheme="minorHAnsi" w:cstheme="minorHAnsi"/>
          <w:szCs w:val="22"/>
        </w:rPr>
        <w:t xml:space="preserve"> lateral </w:t>
      </w:r>
      <w:proofErr w:type="spellStart"/>
      <w:r w:rsidRPr="00AC19EB">
        <w:rPr>
          <w:rFonts w:asciiTheme="minorHAnsi" w:hAnsiTheme="minorHAnsi" w:cstheme="minorHAnsi"/>
          <w:szCs w:val="22"/>
        </w:rPr>
        <w:t>correspondentes</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Inserir</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escolha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diferentes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galerias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Temas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também </w:t>
      </w:r>
      <w:proofErr w:type="spellStart"/>
      <w:r w:rsidRPr="00AC19EB">
        <w:rPr>
          <w:rFonts w:asciiTheme="minorHAnsi" w:hAnsiTheme="minorHAnsi" w:cstheme="minorHAnsi"/>
          <w:szCs w:val="22"/>
        </w:rPr>
        <w:t>ajudam</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manter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coordenado</w:t>
      </w:r>
      <w:proofErr w:type="spellEnd"/>
      <w:r w:rsidRPr="00AC19EB">
        <w:rPr>
          <w:rFonts w:asciiTheme="minorHAnsi" w:hAnsiTheme="minorHAnsi" w:cstheme="minorHAnsi"/>
          <w:szCs w:val="22"/>
        </w:rPr>
        <w:t xml:space="preserve">. Quando você </w:t>
      </w:r>
      <w:proofErr w:type="spellStart"/>
      <w:r w:rsidRPr="00AC19EB">
        <w:rPr>
          <w:rFonts w:asciiTheme="minorHAnsi" w:hAnsiTheme="minorHAnsi" w:cstheme="minorHAnsi"/>
          <w:szCs w:val="22"/>
        </w:rPr>
        <w:t>clica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Design e </w:t>
      </w:r>
      <w:proofErr w:type="spellStart"/>
      <w:r w:rsidRPr="00AC19EB">
        <w:rPr>
          <w:rFonts w:asciiTheme="minorHAnsi" w:hAnsiTheme="minorHAnsi" w:cstheme="minorHAnsi"/>
          <w:szCs w:val="22"/>
        </w:rPr>
        <w:t>escolhe</w:t>
      </w:r>
      <w:proofErr w:type="spellEnd"/>
      <w:r w:rsidRPr="00AC19EB">
        <w:rPr>
          <w:rFonts w:asciiTheme="minorHAnsi" w:hAnsiTheme="minorHAnsi" w:cstheme="minorHAnsi"/>
          <w:szCs w:val="22"/>
        </w:rPr>
        <w:t xml:space="preserve"> um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as imagens,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SmartArt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corresponder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Quando você </w:t>
      </w:r>
      <w:proofErr w:type="spellStart"/>
      <w:r w:rsidRPr="00AC19EB">
        <w:rPr>
          <w:rFonts w:asciiTheme="minorHAnsi" w:hAnsiTheme="minorHAnsi" w:cstheme="minorHAnsi"/>
          <w:szCs w:val="22"/>
        </w:rPr>
        <w:t>aplica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títulos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coincidir</w:t>
      </w:r>
      <w:proofErr w:type="spellEnd"/>
      <w:r w:rsidRPr="00AC19EB">
        <w:rPr>
          <w:rFonts w:asciiTheme="minorHAnsi" w:hAnsiTheme="minorHAnsi" w:cstheme="minorHAnsi"/>
          <w:szCs w:val="22"/>
        </w:rPr>
        <w:t xml:space="preserve"> com o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Economize tempo no Word com </w:t>
      </w:r>
      <w:proofErr w:type="spellStart"/>
      <w:r w:rsidRPr="00AC19EB">
        <w:rPr>
          <w:rFonts w:asciiTheme="minorHAnsi" w:hAnsiTheme="minorHAnsi" w:cstheme="minorHAnsi"/>
          <w:szCs w:val="22"/>
        </w:rPr>
        <w:t>novos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botões</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mostrados</w:t>
      </w:r>
      <w:proofErr w:type="spellEnd"/>
      <w:r w:rsidRPr="00AC19EB">
        <w:rPr>
          <w:rFonts w:asciiTheme="minorHAnsi" w:hAnsiTheme="minorHAnsi" w:cstheme="minorHAnsi"/>
          <w:szCs w:val="22"/>
        </w:rPr>
        <w:t xml:space="preserve"> no local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que você </w:t>
      </w:r>
      <w:proofErr w:type="spellStart"/>
      <w:r w:rsidRPr="00AC19EB">
        <w:rPr>
          <w:rFonts w:asciiTheme="minorHAnsi" w:hAnsiTheme="minorHAnsi" w:cstheme="minorHAnsi"/>
          <w:szCs w:val="22"/>
        </w:rPr>
        <w:t>precisa</w:t>
      </w:r>
      <w:proofErr w:type="spellEnd"/>
      <w:r w:rsidRPr="00AC19EB">
        <w:rPr>
          <w:rFonts w:asciiTheme="minorHAnsi" w:hAnsiTheme="minorHAnsi" w:cstheme="minorHAnsi"/>
          <w:szCs w:val="22"/>
        </w:rPr>
        <w:t xml:space="preserve"> deles. Para alterar a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imagem</w:t>
      </w:r>
      <w:proofErr w:type="spellEnd"/>
      <w:r w:rsidRPr="00AC19EB">
        <w:rPr>
          <w:rFonts w:asciiTheme="minorHAnsi" w:hAnsiTheme="minorHAnsi" w:cstheme="minorHAnsi"/>
          <w:szCs w:val="22"/>
        </w:rPr>
        <w:t xml:space="preserve"> se </w:t>
      </w:r>
      <w:proofErr w:type="spellStart"/>
      <w:r w:rsidRPr="00AC19EB">
        <w:rPr>
          <w:rFonts w:asciiTheme="minorHAnsi" w:hAnsiTheme="minorHAnsi" w:cstheme="minorHAnsi"/>
          <w:szCs w:val="22"/>
        </w:rPr>
        <w:t>ajusta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nela</w:t>
      </w:r>
      <w:proofErr w:type="spellEnd"/>
      <w:r w:rsidRPr="00AC19EB">
        <w:rPr>
          <w:rFonts w:asciiTheme="minorHAnsi" w:hAnsiTheme="minorHAnsi" w:cstheme="minorHAnsi"/>
          <w:szCs w:val="22"/>
        </w:rPr>
        <w:t xml:space="preserve"> e um </w:t>
      </w:r>
      <w:proofErr w:type="spellStart"/>
      <w:r w:rsidRPr="00AC19EB">
        <w:rPr>
          <w:rFonts w:asciiTheme="minorHAnsi" w:hAnsiTheme="minorHAnsi" w:cstheme="minorHAnsi"/>
          <w:szCs w:val="22"/>
        </w:rPr>
        <w:t>botão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opções</w:t>
      </w:r>
      <w:proofErr w:type="spellEnd"/>
      <w:r w:rsidRPr="00AC19EB">
        <w:rPr>
          <w:rFonts w:asciiTheme="minorHAnsi" w:hAnsiTheme="minorHAnsi" w:cstheme="minorHAnsi"/>
          <w:szCs w:val="22"/>
        </w:rPr>
        <w:t xml:space="preserve"> de layout será </w:t>
      </w:r>
      <w:proofErr w:type="spellStart"/>
      <w:r w:rsidRPr="00AC19EB">
        <w:rPr>
          <w:rFonts w:asciiTheme="minorHAnsi" w:hAnsiTheme="minorHAnsi" w:cstheme="minorHAnsi"/>
          <w:szCs w:val="22"/>
        </w:rPr>
        <w:t>exibido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trabalhar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tabela</w:t>
      </w:r>
      <w:proofErr w:type="spellEnd"/>
      <w:r w:rsidRPr="00AC19EB">
        <w:rPr>
          <w:rFonts w:asciiTheme="minorHAnsi" w:hAnsiTheme="minorHAnsi" w:cstheme="minorHAnsi"/>
          <w:szCs w:val="22"/>
        </w:rPr>
        <w:t xml:space="preserve">, clique no local </w:t>
      </w:r>
      <w:proofErr w:type="spellStart"/>
      <w:r w:rsidRPr="00AC19EB">
        <w:rPr>
          <w:rFonts w:asciiTheme="minorHAnsi" w:hAnsiTheme="minorHAnsi" w:cstheme="minorHAnsi"/>
          <w:szCs w:val="22"/>
        </w:rPr>
        <w:t>onde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linha</w:t>
      </w:r>
      <w:proofErr w:type="spellEnd"/>
      <w:r w:rsidRPr="00AC19EB">
        <w:rPr>
          <w:rFonts w:asciiTheme="minorHAnsi" w:hAnsiTheme="minorHAnsi" w:cstheme="minorHAnsi"/>
          <w:szCs w:val="22"/>
        </w:rPr>
        <w:t xml:space="preserve"> ou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coluna</w:t>
      </w:r>
      <w:proofErr w:type="spellEnd"/>
      <w:r w:rsidRPr="00AC19EB">
        <w:rPr>
          <w:rFonts w:asciiTheme="minorHAnsi" w:hAnsiTheme="minorHAnsi" w:cstheme="minorHAnsi"/>
          <w:szCs w:val="22"/>
        </w:rPr>
        <w:t xml:space="preserve"> e clique no </w:t>
      </w:r>
      <w:proofErr w:type="spellStart"/>
      <w:r w:rsidRPr="00AC19EB">
        <w:rPr>
          <w:rFonts w:asciiTheme="minorHAnsi" w:hAnsiTheme="minorHAnsi" w:cstheme="minorHAnsi"/>
          <w:szCs w:val="22"/>
        </w:rPr>
        <w:t>sinal</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adição</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também é mais </w:t>
      </w:r>
      <w:proofErr w:type="spellStart"/>
      <w:r w:rsidRPr="00AC19EB">
        <w:rPr>
          <w:rFonts w:asciiTheme="minorHAnsi" w:hAnsiTheme="minorHAnsi" w:cstheme="minorHAnsi"/>
          <w:szCs w:val="22"/>
        </w:rPr>
        <w:t>fácil</w:t>
      </w:r>
      <w:proofErr w:type="spellEnd"/>
      <w:r w:rsidRPr="00AC19EB">
        <w:rPr>
          <w:rFonts w:asciiTheme="minorHAnsi" w:hAnsiTheme="minorHAnsi" w:cstheme="minorHAnsi"/>
          <w:szCs w:val="22"/>
        </w:rPr>
        <w:t xml:space="preserve"> no novo modo de </w:t>
      </w:r>
      <w:proofErr w:type="spellStart"/>
      <w:r w:rsidRPr="00AC19EB">
        <w:rPr>
          <w:rFonts w:asciiTheme="minorHAnsi" w:hAnsiTheme="minorHAnsi" w:cstheme="minorHAnsi"/>
          <w:szCs w:val="22"/>
        </w:rPr>
        <w:t>exibição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recolher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partes</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colocar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foco</w:t>
      </w:r>
      <w:proofErr w:type="spellEnd"/>
      <w:r w:rsidRPr="00AC19EB">
        <w:rPr>
          <w:rFonts w:asciiTheme="minorHAnsi" w:hAnsiTheme="minorHAnsi" w:cstheme="minorHAnsi"/>
          <w:szCs w:val="22"/>
        </w:rPr>
        <w:t xml:space="preserve"> no texto </w:t>
      </w:r>
      <w:proofErr w:type="spellStart"/>
      <w:r w:rsidRPr="00AC19EB">
        <w:rPr>
          <w:rFonts w:asciiTheme="minorHAnsi" w:hAnsiTheme="minorHAnsi" w:cstheme="minorHAnsi"/>
          <w:szCs w:val="22"/>
        </w:rPr>
        <w:t>desejado</w:t>
      </w:r>
      <w:proofErr w:type="spellEnd"/>
      <w:r w:rsidRPr="00AC19EB">
        <w:rPr>
          <w:rFonts w:asciiTheme="minorHAnsi" w:hAnsiTheme="minorHAnsi" w:cstheme="minorHAnsi"/>
          <w:szCs w:val="22"/>
        </w:rPr>
        <w:t>.</w:t>
      </w:r>
    </w:p>
    <w:p w14:paraId="31710470" w14:textId="39AF3DD4" w:rsidR="00E31AE4" w:rsidRPr="00AC19EB" w:rsidRDefault="00E31AE4" w:rsidP="00497FF1">
      <w:pPr>
        <w:tabs>
          <w:tab w:val="clear" w:pos="3068"/>
        </w:tabs>
        <w:ind w:firstLine="0"/>
        <w:rPr>
          <w:rFonts w:asciiTheme="minorHAnsi" w:hAnsiTheme="minorHAnsi" w:cstheme="minorHAnsi"/>
          <w:szCs w:val="22"/>
        </w:rPr>
      </w:pPr>
      <w:r w:rsidRPr="00AC19EB">
        <w:rPr>
          <w:rFonts w:asciiTheme="minorHAnsi" w:hAnsiTheme="minorHAnsi" w:cstheme="minorHAnsi"/>
          <w:szCs w:val="22"/>
        </w:rPr>
        <w:tab/>
      </w:r>
      <w:proofErr w:type="spellStart"/>
      <w:r w:rsidRPr="00AC19EB">
        <w:rPr>
          <w:rFonts w:asciiTheme="minorHAnsi" w:hAnsiTheme="minorHAnsi" w:cstheme="minorHAnsi"/>
          <w:i/>
          <w:szCs w:val="22"/>
        </w:rPr>
        <w:t>Palavras-</w:t>
      </w:r>
      <w:r w:rsidR="007B36E2" w:rsidRPr="00AC19EB">
        <w:rPr>
          <w:rFonts w:asciiTheme="minorHAnsi" w:hAnsiTheme="minorHAnsi" w:cstheme="minorHAnsi"/>
          <w:i/>
          <w:szCs w:val="22"/>
        </w:rPr>
        <w:t>c</w:t>
      </w:r>
      <w:r w:rsidRPr="00AC19EB">
        <w:rPr>
          <w:rFonts w:asciiTheme="minorHAnsi" w:hAnsiTheme="minorHAnsi" w:cstheme="minorHAnsi"/>
          <w:i/>
          <w:szCs w:val="22"/>
        </w:rPr>
        <w:t>have</w:t>
      </w:r>
      <w:proofErr w:type="spellEnd"/>
      <w:r w:rsidRPr="00AC19EB">
        <w:rPr>
          <w:rFonts w:asciiTheme="minorHAnsi" w:hAnsiTheme="minorHAnsi" w:cstheme="minorHAnsi"/>
          <w:i/>
          <w:szCs w:val="22"/>
        </w:rPr>
        <w:t>:</w:t>
      </w:r>
      <w:r w:rsidRPr="00AC19EB">
        <w:rPr>
          <w:rFonts w:asciiTheme="minorHAnsi" w:hAnsiTheme="minorHAnsi" w:cstheme="minorHAnsi"/>
          <w:szCs w:val="22"/>
        </w:rPr>
        <w:t xml:space="preserve"> </w:t>
      </w:r>
      <w:r w:rsidR="004E7164" w:rsidRPr="00AC19EB">
        <w:rPr>
          <w:rFonts w:asciiTheme="minorHAnsi" w:hAnsiTheme="minorHAnsi" w:cstheme="minorHAnsi"/>
          <w:szCs w:val="22"/>
          <w:lang w:val="pt"/>
        </w:rPr>
        <w:t>palavra-chave 1</w:t>
      </w:r>
      <w:r w:rsidR="0004442B" w:rsidRPr="00AC19EB">
        <w:rPr>
          <w:rFonts w:asciiTheme="minorHAnsi" w:hAnsiTheme="minorHAnsi" w:cstheme="minorHAnsi"/>
          <w:szCs w:val="22"/>
          <w:lang w:val="pt"/>
        </w:rPr>
        <w:t xml:space="preserve">, </w:t>
      </w:r>
      <w:r w:rsidR="004E7164" w:rsidRPr="00AC19EB">
        <w:rPr>
          <w:rFonts w:asciiTheme="minorHAnsi" w:hAnsiTheme="minorHAnsi" w:cstheme="minorHAnsi"/>
          <w:szCs w:val="22"/>
          <w:lang w:val="pt"/>
        </w:rPr>
        <w:t>palavra-chave 2</w:t>
      </w:r>
      <w:r w:rsidR="0004442B" w:rsidRPr="00AC19EB">
        <w:rPr>
          <w:rFonts w:asciiTheme="minorHAnsi" w:hAnsiTheme="minorHAnsi" w:cstheme="minorHAnsi"/>
          <w:szCs w:val="22"/>
          <w:lang w:val="pt"/>
        </w:rPr>
        <w:t xml:space="preserve">, </w:t>
      </w:r>
      <w:r w:rsidR="004E7164" w:rsidRPr="00AC19EB">
        <w:rPr>
          <w:rFonts w:asciiTheme="minorHAnsi" w:hAnsiTheme="minorHAnsi" w:cstheme="minorHAnsi"/>
          <w:szCs w:val="22"/>
          <w:lang w:val="pt"/>
        </w:rPr>
        <w:t>palavra-chave 3</w:t>
      </w:r>
      <w:r w:rsidR="0004442B" w:rsidRPr="00AC19EB">
        <w:rPr>
          <w:rFonts w:asciiTheme="minorHAnsi" w:hAnsiTheme="minorHAnsi" w:cstheme="minorHAnsi"/>
          <w:szCs w:val="22"/>
          <w:lang w:val="pt"/>
        </w:rPr>
        <w:t xml:space="preserve">, </w:t>
      </w:r>
      <w:r w:rsidR="004E7164" w:rsidRPr="00AC19EB">
        <w:rPr>
          <w:rFonts w:asciiTheme="minorHAnsi" w:hAnsiTheme="minorHAnsi" w:cstheme="minorHAnsi"/>
          <w:szCs w:val="22"/>
          <w:lang w:val="pt"/>
        </w:rPr>
        <w:t>palavra-chave 4</w:t>
      </w:r>
      <w:r w:rsidR="0004442B" w:rsidRPr="00AC19EB">
        <w:rPr>
          <w:rFonts w:asciiTheme="minorHAnsi" w:hAnsiTheme="minorHAnsi" w:cstheme="minorHAnsi"/>
          <w:szCs w:val="22"/>
          <w:lang w:val="pt"/>
        </w:rPr>
        <w:t xml:space="preserve">, </w:t>
      </w:r>
      <w:r w:rsidR="004E7164" w:rsidRPr="00AC19EB">
        <w:rPr>
          <w:rFonts w:asciiTheme="minorHAnsi" w:hAnsiTheme="minorHAnsi" w:cstheme="minorHAnsi"/>
          <w:szCs w:val="22"/>
          <w:lang w:val="pt"/>
        </w:rPr>
        <w:t>palavra-chave 5</w:t>
      </w:r>
    </w:p>
    <w:p w14:paraId="7C09EA6F" w14:textId="77777777" w:rsidR="00E31AE4" w:rsidRPr="00AC19EB" w:rsidRDefault="00E31AE4" w:rsidP="00497FF1">
      <w:pPr>
        <w:tabs>
          <w:tab w:val="clear" w:pos="3068"/>
        </w:tabs>
        <w:spacing w:after="160"/>
        <w:ind w:firstLine="0"/>
        <w:rPr>
          <w:rFonts w:asciiTheme="minorHAnsi" w:hAnsiTheme="minorHAnsi" w:cstheme="minorHAnsi"/>
          <w:b/>
          <w:szCs w:val="22"/>
        </w:rPr>
      </w:pPr>
      <w:r w:rsidRPr="00AC19EB">
        <w:rPr>
          <w:rFonts w:asciiTheme="minorHAnsi" w:hAnsiTheme="minorHAnsi" w:cstheme="minorHAnsi"/>
          <w:szCs w:val="22"/>
        </w:rPr>
        <w:br w:type="page"/>
      </w:r>
    </w:p>
    <w:p w14:paraId="3E30800D" w14:textId="6E5633B0" w:rsidR="0017154C" w:rsidRPr="00AC19EB" w:rsidRDefault="0017154C" w:rsidP="00497FF1">
      <w:pPr>
        <w:pStyle w:val="Heading1"/>
        <w:rPr>
          <w:rFonts w:asciiTheme="minorHAnsi" w:hAnsiTheme="minorHAnsi"/>
          <w:i/>
          <w:iCs/>
        </w:rPr>
      </w:pPr>
      <w:r w:rsidRPr="00AC19EB">
        <w:rPr>
          <w:rFonts w:asciiTheme="minorHAnsi" w:hAnsiTheme="minorHAnsi"/>
          <w:i/>
          <w:iCs/>
        </w:rPr>
        <w:lastRenderedPageBreak/>
        <w:t>Abstract</w:t>
      </w:r>
    </w:p>
    <w:p w14:paraId="65AD58A0" w14:textId="193472EA" w:rsidR="0017154C" w:rsidRPr="00AC19EB" w:rsidRDefault="00795B8F" w:rsidP="00497FF1">
      <w:pPr>
        <w:tabs>
          <w:tab w:val="clear" w:pos="3068"/>
        </w:tabs>
        <w:ind w:firstLine="0"/>
        <w:rPr>
          <w:rFonts w:asciiTheme="minorHAnsi" w:hAnsiTheme="minorHAnsi" w:cstheme="minorHAnsi"/>
          <w:i/>
          <w:iCs/>
          <w:szCs w:val="22"/>
        </w:rPr>
      </w:pPr>
      <w:r w:rsidRPr="00AC19EB">
        <w:rPr>
          <w:rFonts w:asciiTheme="minorHAnsi" w:hAnsiTheme="minorHAnsi" w:cstheme="minorHAnsi"/>
          <w:i/>
          <w:iCs/>
          <w:szCs w:val="22"/>
          <w:highlight w:val="yellow"/>
        </w:rPr>
        <w:t>Text starts here with a maximum of 250 words. Follow a random text as a sample.</w:t>
      </w:r>
      <w:r w:rsidRPr="00AC19EB">
        <w:rPr>
          <w:rFonts w:asciiTheme="minorHAnsi" w:hAnsiTheme="minorHAnsi" w:cstheme="minorHAnsi"/>
          <w:i/>
          <w:iCs/>
          <w:szCs w:val="22"/>
        </w:rPr>
        <w:t xml:space="preserve"> </w:t>
      </w:r>
      <w:r w:rsidR="0017154C" w:rsidRPr="00AC19EB">
        <w:rPr>
          <w:rFonts w:asciiTheme="minorHAnsi" w:hAnsiTheme="minorHAnsi" w:cstheme="minorHAnsi"/>
          <w:i/>
          <w:iCs/>
          <w:szCs w:val="22"/>
        </w:rPr>
        <w:t>When institutions administer student evaluations of teaching (SETs)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average SET score. To control for instructor characteristics, we based the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five-item Likert-like scale). We discuss practical implications of these findings for interpretation of SETs and the role of SETs in the evaluation of teaching quality.</w:t>
      </w:r>
    </w:p>
    <w:p w14:paraId="462DCD2A" w14:textId="77777777" w:rsidR="0017154C" w:rsidRPr="00AC19EB" w:rsidRDefault="0017154C" w:rsidP="00497FF1">
      <w:pPr>
        <w:tabs>
          <w:tab w:val="clear" w:pos="3068"/>
        </w:tabs>
        <w:ind w:firstLine="0"/>
        <w:rPr>
          <w:rFonts w:asciiTheme="minorHAnsi" w:hAnsiTheme="minorHAnsi" w:cstheme="minorHAnsi"/>
          <w:i/>
          <w:iCs/>
          <w:szCs w:val="22"/>
        </w:rPr>
      </w:pPr>
      <w:r w:rsidRPr="00AC19EB">
        <w:rPr>
          <w:rFonts w:asciiTheme="minorHAnsi" w:hAnsiTheme="minorHAnsi" w:cstheme="minorHAnsi"/>
          <w:szCs w:val="22"/>
        </w:rPr>
        <w:tab/>
      </w:r>
      <w:r w:rsidRPr="00AC19EB">
        <w:rPr>
          <w:rFonts w:asciiTheme="minorHAnsi" w:hAnsiTheme="minorHAnsi" w:cstheme="minorHAnsi"/>
          <w:i/>
          <w:szCs w:val="22"/>
        </w:rPr>
        <w:t>Keywords:</w:t>
      </w:r>
      <w:r w:rsidRPr="00AC19EB">
        <w:rPr>
          <w:rFonts w:asciiTheme="minorHAnsi" w:hAnsiTheme="minorHAnsi" w:cstheme="minorHAnsi"/>
          <w:szCs w:val="22"/>
        </w:rPr>
        <w:t xml:space="preserve"> </w:t>
      </w:r>
      <w:r w:rsidRPr="00AC19EB">
        <w:rPr>
          <w:rFonts w:asciiTheme="minorHAnsi" w:hAnsiTheme="minorHAnsi" w:cstheme="minorHAnsi"/>
          <w:i/>
          <w:iCs/>
          <w:szCs w:val="22"/>
        </w:rPr>
        <w:t>college teaching, student evaluations of teaching, online administration, response rate, assessment</w:t>
      </w:r>
    </w:p>
    <w:p w14:paraId="2FED3746" w14:textId="77777777" w:rsidR="00E102C3" w:rsidRPr="00AC19EB" w:rsidRDefault="00E102C3" w:rsidP="00497FF1">
      <w:pPr>
        <w:tabs>
          <w:tab w:val="clear" w:pos="3068"/>
        </w:tabs>
        <w:rPr>
          <w:rFonts w:asciiTheme="minorHAnsi" w:hAnsiTheme="minorHAnsi" w:cstheme="minorHAnsi"/>
          <w:szCs w:val="22"/>
        </w:rPr>
      </w:pPr>
      <w:r w:rsidRPr="00AC19EB">
        <w:rPr>
          <w:rFonts w:asciiTheme="minorHAnsi" w:hAnsiTheme="minorHAnsi" w:cstheme="minorHAnsi"/>
          <w:szCs w:val="22"/>
        </w:rPr>
        <w:br w:type="page"/>
      </w:r>
    </w:p>
    <w:p w14:paraId="269474FA" w14:textId="77777777" w:rsidR="00EA6E1C" w:rsidRPr="00AC19EB" w:rsidRDefault="00EA6E1C" w:rsidP="00EA6E1C">
      <w:pPr>
        <w:rPr>
          <w:rFonts w:asciiTheme="minorHAnsi" w:hAnsiTheme="minorHAnsi" w:cstheme="minorHAnsi"/>
          <w:szCs w:val="22"/>
        </w:rPr>
      </w:pPr>
      <w:proofErr w:type="spellStart"/>
      <w:r w:rsidRPr="00AC19EB">
        <w:rPr>
          <w:rFonts w:asciiTheme="minorHAnsi" w:hAnsiTheme="minorHAnsi" w:cstheme="minorHAnsi"/>
          <w:szCs w:val="22"/>
          <w:highlight w:val="yellow"/>
        </w:rPr>
        <w:lastRenderedPageBreak/>
        <w:t>Título</w:t>
      </w:r>
      <w:proofErr w:type="spellEnd"/>
      <w:r w:rsidRPr="00AC19EB">
        <w:rPr>
          <w:rFonts w:asciiTheme="minorHAnsi" w:hAnsiTheme="minorHAnsi" w:cstheme="minorHAnsi"/>
          <w:szCs w:val="22"/>
          <w:highlight w:val="yellow"/>
        </w:rPr>
        <w:t xml:space="preserve"> do </w:t>
      </w:r>
      <w:proofErr w:type="spellStart"/>
      <w:r w:rsidRPr="00AC19EB">
        <w:rPr>
          <w:rFonts w:asciiTheme="minorHAnsi" w:hAnsiTheme="minorHAnsi" w:cstheme="minorHAnsi"/>
          <w:szCs w:val="22"/>
          <w:highlight w:val="yellow"/>
        </w:rPr>
        <w:t>Artigo</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em</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Português</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Subtítulo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highlight w:val="yellow"/>
        </w:rPr>
        <w:t>Centralizado</w:t>
      </w:r>
      <w:proofErr w:type="spellEnd"/>
      <w:r w:rsidRPr="00AC19EB">
        <w:rPr>
          <w:rFonts w:asciiTheme="minorHAnsi" w:hAnsiTheme="minorHAnsi" w:cstheme="minorHAnsi"/>
          <w:szCs w:val="22"/>
          <w:highlight w:val="yellow"/>
        </w:rPr>
        <w:t xml:space="preserve">, Negrito, </w:t>
      </w:r>
      <w:proofErr w:type="spellStart"/>
      <w:r w:rsidRPr="00AC19EB">
        <w:rPr>
          <w:rFonts w:asciiTheme="minorHAnsi" w:hAnsiTheme="minorHAnsi" w:cstheme="minorHAnsi"/>
          <w:szCs w:val="22"/>
          <w:highlight w:val="yellow"/>
        </w:rPr>
        <w:t>Colocar</w:t>
      </w:r>
      <w:proofErr w:type="spellEnd"/>
      <w:r w:rsidRPr="00AC19EB">
        <w:rPr>
          <w:rFonts w:asciiTheme="minorHAnsi" w:hAnsiTheme="minorHAnsi" w:cstheme="minorHAnsi"/>
          <w:szCs w:val="22"/>
          <w:highlight w:val="yellow"/>
        </w:rPr>
        <w:t xml:space="preserve"> a </w:t>
      </w:r>
      <w:proofErr w:type="spellStart"/>
      <w:r w:rsidRPr="00AC19EB">
        <w:rPr>
          <w:rFonts w:asciiTheme="minorHAnsi" w:hAnsiTheme="minorHAnsi" w:cstheme="minorHAnsi"/>
          <w:szCs w:val="22"/>
          <w:highlight w:val="yellow"/>
        </w:rPr>
        <w:t>Primeira</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Letra</w:t>
      </w:r>
      <w:proofErr w:type="spellEnd"/>
      <w:r w:rsidRPr="00AC19EB">
        <w:rPr>
          <w:rFonts w:asciiTheme="minorHAnsi" w:hAnsiTheme="minorHAnsi" w:cstheme="minorHAnsi"/>
          <w:szCs w:val="22"/>
          <w:highlight w:val="yellow"/>
        </w:rPr>
        <w:t xml:space="preserve"> de </w:t>
      </w:r>
      <w:proofErr w:type="spellStart"/>
      <w:r w:rsidRPr="00AC19EB">
        <w:rPr>
          <w:rFonts w:asciiTheme="minorHAnsi" w:hAnsiTheme="minorHAnsi" w:cstheme="minorHAnsi"/>
          <w:szCs w:val="22"/>
          <w:highlight w:val="yellow"/>
        </w:rPr>
        <w:t>Cada</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Palavra</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em</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Maiúscula</w:t>
      </w:r>
      <w:proofErr w:type="spellEnd"/>
      <w:r w:rsidRPr="00AC19EB">
        <w:rPr>
          <w:rFonts w:asciiTheme="minorHAnsi" w:hAnsiTheme="minorHAnsi" w:cstheme="minorHAnsi"/>
          <w:szCs w:val="22"/>
        </w:rPr>
        <w:t>)</w:t>
      </w:r>
    </w:p>
    <w:p w14:paraId="52B5DC1B" w14:textId="14715242" w:rsidR="0004442B" w:rsidRPr="00AC19EB" w:rsidRDefault="00795B8F" w:rsidP="00497FF1">
      <w:pPr>
        <w:tabs>
          <w:tab w:val="clear" w:pos="3068"/>
        </w:tabs>
        <w:rPr>
          <w:rFonts w:asciiTheme="minorHAnsi" w:hAnsiTheme="minorHAnsi" w:cstheme="minorHAnsi"/>
          <w:szCs w:val="22"/>
        </w:rPr>
      </w:pPr>
      <w:r w:rsidRPr="00AC19EB">
        <w:rPr>
          <w:rFonts w:asciiTheme="minorHAnsi" w:hAnsiTheme="minorHAnsi" w:cstheme="minorHAnsi"/>
          <w:szCs w:val="22"/>
        </w:rPr>
        <w:t xml:space="preserve">Texto </w:t>
      </w:r>
      <w:proofErr w:type="spellStart"/>
      <w:r w:rsidR="00391CEB" w:rsidRPr="00AC19EB">
        <w:rPr>
          <w:rFonts w:asciiTheme="minorHAnsi" w:hAnsiTheme="minorHAnsi" w:cstheme="minorHAnsi"/>
          <w:szCs w:val="22"/>
        </w:rPr>
        <w:t>introdutório</w:t>
      </w:r>
      <w:proofErr w:type="spellEnd"/>
      <w:r w:rsidR="00391CEB"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começa</w:t>
      </w:r>
      <w:proofErr w:type="spellEnd"/>
      <w:r w:rsidRPr="00AC19EB">
        <w:rPr>
          <w:rFonts w:asciiTheme="minorHAnsi" w:hAnsiTheme="minorHAnsi" w:cstheme="minorHAnsi"/>
          <w:szCs w:val="22"/>
        </w:rPr>
        <w:t xml:space="preserve"> num novo </w:t>
      </w:r>
      <w:proofErr w:type="spellStart"/>
      <w:r w:rsidRPr="00AC19EB">
        <w:rPr>
          <w:rFonts w:asciiTheme="minorHAnsi" w:hAnsiTheme="minorHAnsi" w:cstheme="minorHAnsi"/>
          <w:szCs w:val="22"/>
        </w:rPr>
        <w:t>parágrafo</w:t>
      </w:r>
      <w:proofErr w:type="spellEnd"/>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w:t>
      </w:r>
      <w:r w:rsidR="0004442B" w:rsidRPr="00AC19EB">
        <w:rPr>
          <w:rFonts w:asciiTheme="minorHAnsi" w:hAnsiTheme="minorHAnsi" w:cstheme="minorHAnsi"/>
          <w:szCs w:val="22"/>
        </w:rPr>
        <w:t xml:space="preserve">O </w:t>
      </w:r>
      <w:proofErr w:type="spellStart"/>
      <w:r w:rsidR="0004442B" w:rsidRPr="00AC19EB">
        <w:rPr>
          <w:rFonts w:asciiTheme="minorHAnsi" w:hAnsiTheme="minorHAnsi" w:cstheme="minorHAnsi"/>
          <w:szCs w:val="22"/>
        </w:rPr>
        <w:t>vídeo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fornece</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uma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maneira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poderosa</w:t>
      </w:r>
      <w:proofErr w:type="spellEnd"/>
      <w:r w:rsidR="0004442B" w:rsidRPr="00AC19EB">
        <w:rPr>
          <w:rFonts w:asciiTheme="minorHAnsi" w:hAnsiTheme="minorHAnsi" w:cstheme="minorHAnsi"/>
          <w:szCs w:val="22"/>
        </w:rPr>
        <w:t xml:space="preserve"> de </w:t>
      </w:r>
      <w:proofErr w:type="spellStart"/>
      <w:r w:rsidR="0004442B" w:rsidRPr="00AC19EB">
        <w:rPr>
          <w:rFonts w:asciiTheme="minorHAnsi" w:hAnsiTheme="minorHAnsi" w:cstheme="minorHAnsi"/>
          <w:szCs w:val="22"/>
        </w:rPr>
        <w:t>ajudá</w:t>
      </w:r>
      <w:proofErr w:type="spellEnd"/>
      <w:r w:rsidR="0004442B" w:rsidRPr="00AC19EB">
        <w:rPr>
          <w:rFonts w:asciiTheme="minorHAnsi" w:hAnsiTheme="minorHAnsi" w:cstheme="minorHAnsi"/>
          <w:szCs w:val="22"/>
        </w:rPr>
        <w:t xml:space="preserve">-lo a </w:t>
      </w:r>
      <w:proofErr w:type="spellStart"/>
      <w:r w:rsidR="0004442B" w:rsidRPr="00AC19EB">
        <w:rPr>
          <w:rFonts w:asciiTheme="minorHAnsi" w:hAnsiTheme="minorHAnsi" w:cstheme="minorHAnsi"/>
          <w:szCs w:val="22"/>
        </w:rPr>
        <w:t>provar</w:t>
      </w:r>
      <w:proofErr w:type="spellEnd"/>
      <w:r w:rsidR="0004442B" w:rsidRPr="00AC19EB">
        <w:rPr>
          <w:rFonts w:asciiTheme="minorHAnsi" w:hAnsiTheme="minorHAnsi" w:cstheme="minorHAnsi"/>
          <w:szCs w:val="22"/>
        </w:rPr>
        <w:t xml:space="preserve"> seu </w:t>
      </w:r>
      <w:proofErr w:type="spellStart"/>
      <w:r w:rsidR="0004442B" w:rsidRPr="00AC19EB">
        <w:rPr>
          <w:rFonts w:asciiTheme="minorHAnsi" w:hAnsiTheme="minorHAnsi" w:cstheme="minorHAnsi"/>
          <w:szCs w:val="22"/>
        </w:rPr>
        <w:t>argumento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Ao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clicar</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em</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Vídeo</w:t>
      </w:r>
      <w:proofErr w:type="spellEnd"/>
      <w:r w:rsidR="0004442B" w:rsidRPr="00AC19EB">
        <w:rPr>
          <w:rFonts w:asciiTheme="minorHAnsi" w:hAnsiTheme="minorHAnsi" w:cstheme="minorHAnsi"/>
          <w:szCs w:val="22"/>
        </w:rPr>
        <w:t xml:space="preserve"> Online, você </w:t>
      </w:r>
      <w:proofErr w:type="spellStart"/>
      <w:r w:rsidR="0004442B" w:rsidRPr="00AC19EB">
        <w:rPr>
          <w:rFonts w:asciiTheme="minorHAnsi" w:hAnsiTheme="minorHAnsi" w:cstheme="minorHAnsi"/>
          <w:szCs w:val="22"/>
        </w:rPr>
        <w:t>pode</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colar</w:t>
      </w:r>
      <w:proofErr w:type="spellEnd"/>
      <w:r w:rsidR="0004442B" w:rsidRPr="00AC19EB">
        <w:rPr>
          <w:rFonts w:asciiTheme="minorHAnsi" w:hAnsiTheme="minorHAnsi" w:cstheme="minorHAnsi"/>
          <w:szCs w:val="22"/>
        </w:rPr>
        <w:t xml:space="preserve"> o </w:t>
      </w:r>
      <w:proofErr w:type="spellStart"/>
      <w:r w:rsidR="0004442B" w:rsidRPr="00AC19EB">
        <w:rPr>
          <w:rFonts w:asciiTheme="minorHAnsi" w:hAnsiTheme="minorHAnsi" w:cstheme="minorHAnsi"/>
          <w:szCs w:val="22"/>
        </w:rPr>
        <w:t>código</w:t>
      </w:r>
      <w:proofErr w:type="spellEnd"/>
      <w:r w:rsidR="0004442B" w:rsidRPr="00AC19EB">
        <w:rPr>
          <w:rFonts w:asciiTheme="minorHAnsi" w:hAnsiTheme="minorHAnsi" w:cstheme="minorHAnsi"/>
          <w:szCs w:val="22"/>
        </w:rPr>
        <w:t xml:space="preserve"> de </w:t>
      </w:r>
      <w:proofErr w:type="spellStart"/>
      <w:r w:rsidR="0004442B" w:rsidRPr="00AC19EB">
        <w:rPr>
          <w:rFonts w:asciiTheme="minorHAnsi" w:hAnsiTheme="minorHAnsi" w:cstheme="minorHAnsi"/>
          <w:szCs w:val="22"/>
        </w:rPr>
        <w:t>inserção</w:t>
      </w:r>
      <w:proofErr w:type="spellEnd"/>
      <w:r w:rsidR="0004442B" w:rsidRPr="00AC19EB">
        <w:rPr>
          <w:rFonts w:asciiTheme="minorHAnsi" w:hAnsiTheme="minorHAnsi" w:cstheme="minorHAnsi"/>
          <w:szCs w:val="22"/>
        </w:rPr>
        <w:t xml:space="preserve"> do </w:t>
      </w:r>
      <w:proofErr w:type="spellStart"/>
      <w:r w:rsidR="0004442B" w:rsidRPr="00AC19EB">
        <w:rPr>
          <w:rFonts w:asciiTheme="minorHAnsi" w:hAnsiTheme="minorHAnsi" w:cstheme="minorHAnsi"/>
          <w:szCs w:val="22"/>
        </w:rPr>
        <w:t>vídeo</w:t>
      </w:r>
      <w:proofErr w:type="spellEnd"/>
      <w:r w:rsidR="0004442B" w:rsidRPr="00AC19EB">
        <w:rPr>
          <w:rFonts w:asciiTheme="minorHAnsi" w:hAnsiTheme="minorHAnsi" w:cstheme="minorHAnsi"/>
          <w:szCs w:val="22"/>
        </w:rPr>
        <w:t xml:space="preserve"> que </w:t>
      </w:r>
      <w:proofErr w:type="spellStart"/>
      <w:r w:rsidR="0004442B" w:rsidRPr="00AC19EB">
        <w:rPr>
          <w:rFonts w:asciiTheme="minorHAnsi" w:hAnsiTheme="minorHAnsi" w:cstheme="minorHAnsi"/>
          <w:szCs w:val="22"/>
        </w:rPr>
        <w:t>deseja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adicionar</w:t>
      </w:r>
      <w:proofErr w:type="spellEnd"/>
      <w:r w:rsidR="0004442B" w:rsidRPr="00AC19EB">
        <w:rPr>
          <w:rFonts w:asciiTheme="minorHAnsi" w:hAnsiTheme="minorHAnsi" w:cstheme="minorHAnsi"/>
          <w:szCs w:val="22"/>
        </w:rPr>
        <w:t xml:space="preserve">. Você também </w:t>
      </w:r>
      <w:proofErr w:type="spellStart"/>
      <w:r w:rsidR="0004442B" w:rsidRPr="00AC19EB">
        <w:rPr>
          <w:rFonts w:asciiTheme="minorHAnsi" w:hAnsiTheme="minorHAnsi" w:cstheme="minorHAnsi"/>
          <w:szCs w:val="22"/>
        </w:rPr>
        <w:t>pode</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digitar</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uma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palavra-chave</w:t>
      </w:r>
      <w:proofErr w:type="spellEnd"/>
      <w:r w:rsidR="0004442B" w:rsidRPr="00AC19EB">
        <w:rPr>
          <w:rFonts w:asciiTheme="minorHAnsi" w:hAnsiTheme="minorHAnsi" w:cstheme="minorHAnsi"/>
          <w:szCs w:val="22"/>
        </w:rPr>
        <w:t xml:space="preserve"> para </w:t>
      </w:r>
      <w:proofErr w:type="spellStart"/>
      <w:r w:rsidR="0004442B" w:rsidRPr="00AC19EB">
        <w:rPr>
          <w:rFonts w:asciiTheme="minorHAnsi" w:hAnsiTheme="minorHAnsi" w:cstheme="minorHAnsi"/>
          <w:szCs w:val="22"/>
        </w:rPr>
        <w:t>pesquisar</w:t>
      </w:r>
      <w:proofErr w:type="spellEnd"/>
      <w:r w:rsidR="0004442B" w:rsidRPr="00AC19EB">
        <w:rPr>
          <w:rFonts w:asciiTheme="minorHAnsi" w:hAnsiTheme="minorHAnsi" w:cstheme="minorHAnsi"/>
          <w:szCs w:val="22"/>
        </w:rPr>
        <w:t xml:space="preserve"> online o </w:t>
      </w:r>
      <w:proofErr w:type="spellStart"/>
      <w:r w:rsidR="0004442B" w:rsidRPr="00AC19EB">
        <w:rPr>
          <w:rFonts w:asciiTheme="minorHAnsi" w:hAnsiTheme="minorHAnsi" w:cstheme="minorHAnsi"/>
          <w:szCs w:val="22"/>
        </w:rPr>
        <w:t>vídeo</w:t>
      </w:r>
      <w:proofErr w:type="spellEnd"/>
      <w:r w:rsidR="0004442B" w:rsidRPr="00AC19EB">
        <w:rPr>
          <w:rFonts w:asciiTheme="minorHAnsi" w:hAnsiTheme="minorHAnsi" w:cstheme="minorHAnsi"/>
          <w:szCs w:val="22"/>
        </w:rPr>
        <w:t xml:space="preserve"> mais </w:t>
      </w:r>
      <w:proofErr w:type="spellStart"/>
      <w:r w:rsidR="0004442B" w:rsidRPr="00AC19EB">
        <w:rPr>
          <w:rFonts w:asciiTheme="minorHAnsi" w:hAnsiTheme="minorHAnsi" w:cstheme="minorHAnsi"/>
          <w:szCs w:val="22"/>
        </w:rPr>
        <w:t>adequado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ao</w:t>
      </w:r>
      <w:proofErr w:type="spellEnd"/>
      <w:r w:rsidR="0004442B" w:rsidRPr="00AC19EB">
        <w:rPr>
          <w:rFonts w:asciiTheme="minorHAnsi" w:hAnsiTheme="minorHAnsi" w:cstheme="minorHAnsi"/>
          <w:szCs w:val="22"/>
        </w:rPr>
        <w:t xml:space="preserve"> seu </w:t>
      </w:r>
      <w:proofErr w:type="spellStart"/>
      <w:r w:rsidR="0004442B" w:rsidRPr="00AC19EB">
        <w:rPr>
          <w:rFonts w:asciiTheme="minorHAnsi" w:hAnsiTheme="minorHAnsi" w:cstheme="minorHAnsi"/>
          <w:szCs w:val="22"/>
        </w:rPr>
        <w:t>documento</w:t>
      </w:r>
      <w:proofErr w:type="spellEnd"/>
      <w:r w:rsidR="0004442B" w:rsidRPr="00AC19EB">
        <w:rPr>
          <w:rFonts w:asciiTheme="minorHAnsi" w:hAnsiTheme="minorHAnsi" w:cstheme="minorHAnsi"/>
          <w:szCs w:val="22"/>
        </w:rPr>
        <w:t xml:space="preserve">. Para </w:t>
      </w:r>
      <w:proofErr w:type="spellStart"/>
      <w:r w:rsidR="0004442B" w:rsidRPr="00AC19EB">
        <w:rPr>
          <w:rFonts w:asciiTheme="minorHAnsi" w:hAnsiTheme="minorHAnsi" w:cstheme="minorHAnsi"/>
          <w:szCs w:val="22"/>
        </w:rPr>
        <w:t>dar</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ao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documento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uma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aparência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profissional</w:t>
      </w:r>
      <w:proofErr w:type="spellEnd"/>
      <w:r w:rsidR="0004442B" w:rsidRPr="00AC19EB">
        <w:rPr>
          <w:rFonts w:asciiTheme="minorHAnsi" w:hAnsiTheme="minorHAnsi" w:cstheme="minorHAnsi"/>
          <w:szCs w:val="22"/>
        </w:rPr>
        <w:t xml:space="preserve">, o Word </w:t>
      </w:r>
      <w:proofErr w:type="spellStart"/>
      <w:r w:rsidR="0004442B" w:rsidRPr="00AC19EB">
        <w:rPr>
          <w:rFonts w:asciiTheme="minorHAnsi" w:hAnsiTheme="minorHAnsi" w:cstheme="minorHAnsi"/>
          <w:szCs w:val="22"/>
        </w:rPr>
        <w:t>fornece</w:t>
      </w:r>
      <w:proofErr w:type="spellEnd"/>
      <w:r w:rsidR="0004442B" w:rsidRPr="00AC19EB">
        <w:rPr>
          <w:rFonts w:asciiTheme="minorHAnsi" w:hAnsiTheme="minorHAnsi" w:cstheme="minorHAnsi"/>
          <w:szCs w:val="22"/>
        </w:rPr>
        <w:t xml:space="preserve"> designs de </w:t>
      </w:r>
      <w:proofErr w:type="spellStart"/>
      <w:r w:rsidR="0004442B" w:rsidRPr="00AC19EB">
        <w:rPr>
          <w:rFonts w:asciiTheme="minorHAnsi" w:hAnsiTheme="minorHAnsi" w:cstheme="minorHAnsi"/>
          <w:szCs w:val="22"/>
        </w:rPr>
        <w:t>cabeçalho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rodapé</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folha</w:t>
      </w:r>
      <w:proofErr w:type="spellEnd"/>
      <w:r w:rsidR="0004442B" w:rsidRPr="00AC19EB">
        <w:rPr>
          <w:rFonts w:asciiTheme="minorHAnsi" w:hAnsiTheme="minorHAnsi" w:cstheme="minorHAnsi"/>
          <w:szCs w:val="22"/>
        </w:rPr>
        <w:t xml:space="preserve"> de </w:t>
      </w:r>
      <w:proofErr w:type="spellStart"/>
      <w:r w:rsidR="0004442B" w:rsidRPr="00AC19EB">
        <w:rPr>
          <w:rFonts w:asciiTheme="minorHAnsi" w:hAnsiTheme="minorHAnsi" w:cstheme="minorHAnsi"/>
          <w:szCs w:val="22"/>
        </w:rPr>
        <w:t>rosto</w:t>
      </w:r>
      <w:proofErr w:type="spellEnd"/>
      <w:r w:rsidR="0004442B" w:rsidRPr="00AC19EB">
        <w:rPr>
          <w:rFonts w:asciiTheme="minorHAnsi" w:hAnsiTheme="minorHAnsi" w:cstheme="minorHAnsi"/>
          <w:szCs w:val="22"/>
        </w:rPr>
        <w:t xml:space="preserve"> e caixa de texto que se </w:t>
      </w:r>
      <w:proofErr w:type="spellStart"/>
      <w:r w:rsidR="0004442B" w:rsidRPr="00AC19EB">
        <w:rPr>
          <w:rFonts w:asciiTheme="minorHAnsi" w:hAnsiTheme="minorHAnsi" w:cstheme="minorHAnsi"/>
          <w:szCs w:val="22"/>
        </w:rPr>
        <w:t>complementam</w:t>
      </w:r>
      <w:proofErr w:type="spellEnd"/>
      <w:r w:rsidR="0004442B" w:rsidRPr="00AC19EB">
        <w:rPr>
          <w:rFonts w:asciiTheme="minorHAnsi" w:hAnsiTheme="minorHAnsi" w:cstheme="minorHAnsi"/>
          <w:szCs w:val="22"/>
        </w:rPr>
        <w:t xml:space="preserve"> entre </w:t>
      </w:r>
      <w:proofErr w:type="spellStart"/>
      <w:r w:rsidR="0004442B" w:rsidRPr="00AC19EB">
        <w:rPr>
          <w:rFonts w:asciiTheme="minorHAnsi" w:hAnsiTheme="minorHAnsi" w:cstheme="minorHAnsi"/>
          <w:szCs w:val="22"/>
        </w:rPr>
        <w:t>si</w:t>
      </w:r>
      <w:proofErr w:type="spellEnd"/>
      <w:r w:rsidR="0004442B" w:rsidRPr="00AC19EB">
        <w:rPr>
          <w:rFonts w:asciiTheme="minorHAnsi" w:hAnsiTheme="minorHAnsi" w:cstheme="minorHAnsi"/>
          <w:szCs w:val="22"/>
        </w:rPr>
        <w:t xml:space="preserve">. Por </w:t>
      </w:r>
      <w:proofErr w:type="spellStart"/>
      <w:r w:rsidR="0004442B" w:rsidRPr="00AC19EB">
        <w:rPr>
          <w:rFonts w:asciiTheme="minorHAnsi" w:hAnsiTheme="minorHAnsi" w:cstheme="minorHAnsi"/>
          <w:szCs w:val="22"/>
        </w:rPr>
        <w:t>exemplo</w:t>
      </w:r>
      <w:proofErr w:type="spellEnd"/>
      <w:r w:rsidR="0004442B" w:rsidRPr="00AC19EB">
        <w:rPr>
          <w:rFonts w:asciiTheme="minorHAnsi" w:hAnsiTheme="minorHAnsi" w:cstheme="minorHAnsi"/>
          <w:szCs w:val="22"/>
        </w:rPr>
        <w:t xml:space="preserve">, você </w:t>
      </w:r>
      <w:proofErr w:type="spellStart"/>
      <w:r w:rsidR="0004442B" w:rsidRPr="00AC19EB">
        <w:rPr>
          <w:rFonts w:asciiTheme="minorHAnsi" w:hAnsiTheme="minorHAnsi" w:cstheme="minorHAnsi"/>
          <w:szCs w:val="22"/>
        </w:rPr>
        <w:t>pode</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adicionar</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uma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folha</w:t>
      </w:r>
      <w:proofErr w:type="spellEnd"/>
      <w:r w:rsidR="0004442B" w:rsidRPr="00AC19EB">
        <w:rPr>
          <w:rFonts w:asciiTheme="minorHAnsi" w:hAnsiTheme="minorHAnsi" w:cstheme="minorHAnsi"/>
          <w:szCs w:val="22"/>
        </w:rPr>
        <w:t xml:space="preserve"> de </w:t>
      </w:r>
      <w:proofErr w:type="spellStart"/>
      <w:r w:rsidR="0004442B" w:rsidRPr="00AC19EB">
        <w:rPr>
          <w:rFonts w:asciiTheme="minorHAnsi" w:hAnsiTheme="minorHAnsi" w:cstheme="minorHAnsi"/>
          <w:szCs w:val="22"/>
        </w:rPr>
        <w:t>rosto</w:t>
      </w:r>
      <w:proofErr w:type="spellEnd"/>
      <w:r w:rsidR="0004442B" w:rsidRPr="00AC19EB">
        <w:rPr>
          <w:rFonts w:asciiTheme="minorHAnsi" w:hAnsiTheme="minorHAnsi" w:cstheme="minorHAnsi"/>
          <w:szCs w:val="22"/>
        </w:rPr>
        <w:t xml:space="preserve">, um </w:t>
      </w:r>
      <w:proofErr w:type="spellStart"/>
      <w:r w:rsidR="0004442B" w:rsidRPr="00AC19EB">
        <w:rPr>
          <w:rFonts w:asciiTheme="minorHAnsi" w:hAnsiTheme="minorHAnsi" w:cstheme="minorHAnsi"/>
          <w:szCs w:val="22"/>
        </w:rPr>
        <w:t>cabeçalho</w:t>
      </w:r>
      <w:proofErr w:type="spellEnd"/>
      <w:r w:rsidR="0004442B" w:rsidRPr="00AC19EB">
        <w:rPr>
          <w:rFonts w:asciiTheme="minorHAnsi" w:hAnsiTheme="minorHAnsi" w:cstheme="minorHAnsi"/>
          <w:szCs w:val="22"/>
        </w:rPr>
        <w:t xml:space="preserve"> e </w:t>
      </w:r>
      <w:proofErr w:type="spellStart"/>
      <w:r w:rsidR="0004442B" w:rsidRPr="00AC19EB">
        <w:rPr>
          <w:rFonts w:asciiTheme="minorHAnsi" w:hAnsiTheme="minorHAnsi" w:cstheme="minorHAnsi"/>
          <w:szCs w:val="22"/>
        </w:rPr>
        <w:t>uma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barra</w:t>
      </w:r>
      <w:proofErr w:type="spellEnd"/>
      <w:r w:rsidR="0004442B" w:rsidRPr="00AC19EB">
        <w:rPr>
          <w:rFonts w:asciiTheme="minorHAnsi" w:hAnsiTheme="minorHAnsi" w:cstheme="minorHAnsi"/>
          <w:szCs w:val="22"/>
        </w:rPr>
        <w:t xml:space="preserve"> lateral </w:t>
      </w:r>
      <w:proofErr w:type="spellStart"/>
      <w:r w:rsidR="0004442B" w:rsidRPr="00AC19EB">
        <w:rPr>
          <w:rFonts w:asciiTheme="minorHAnsi" w:hAnsiTheme="minorHAnsi" w:cstheme="minorHAnsi"/>
          <w:szCs w:val="22"/>
        </w:rPr>
        <w:t>correspondentes</w:t>
      </w:r>
      <w:proofErr w:type="spellEnd"/>
      <w:r w:rsidR="0004442B" w:rsidRPr="00AC19EB">
        <w:rPr>
          <w:rFonts w:asciiTheme="minorHAnsi" w:hAnsiTheme="minorHAnsi" w:cstheme="minorHAnsi"/>
          <w:szCs w:val="22"/>
        </w:rPr>
        <w:t xml:space="preserve">. Clique </w:t>
      </w:r>
      <w:proofErr w:type="spellStart"/>
      <w:r w:rsidR="0004442B" w:rsidRPr="00AC19EB">
        <w:rPr>
          <w:rFonts w:asciiTheme="minorHAnsi" w:hAnsiTheme="minorHAnsi" w:cstheme="minorHAnsi"/>
          <w:szCs w:val="22"/>
        </w:rPr>
        <w:t>em</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Inserir</w:t>
      </w:r>
      <w:proofErr w:type="spellEnd"/>
      <w:r w:rsidR="0004442B" w:rsidRPr="00AC19EB">
        <w:rPr>
          <w:rFonts w:asciiTheme="minorHAnsi" w:hAnsiTheme="minorHAnsi" w:cstheme="minorHAnsi"/>
          <w:szCs w:val="22"/>
        </w:rPr>
        <w:t xml:space="preserve"> e </w:t>
      </w:r>
      <w:proofErr w:type="spellStart"/>
      <w:r w:rsidR="0004442B" w:rsidRPr="00AC19EB">
        <w:rPr>
          <w:rFonts w:asciiTheme="minorHAnsi" w:hAnsiTheme="minorHAnsi" w:cstheme="minorHAnsi"/>
          <w:szCs w:val="22"/>
        </w:rPr>
        <w:t>escolha</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os</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elementos</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desejados</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nas</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diferentes</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galerias</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Temas</w:t>
      </w:r>
      <w:proofErr w:type="spellEnd"/>
      <w:r w:rsidR="0004442B" w:rsidRPr="00AC19EB">
        <w:rPr>
          <w:rFonts w:asciiTheme="minorHAnsi" w:hAnsiTheme="minorHAnsi" w:cstheme="minorHAnsi"/>
          <w:szCs w:val="22"/>
        </w:rPr>
        <w:t xml:space="preserve"> e </w:t>
      </w:r>
      <w:proofErr w:type="spellStart"/>
      <w:r w:rsidR="0004442B" w:rsidRPr="00AC19EB">
        <w:rPr>
          <w:rFonts w:asciiTheme="minorHAnsi" w:hAnsiTheme="minorHAnsi" w:cstheme="minorHAnsi"/>
          <w:szCs w:val="22"/>
        </w:rPr>
        <w:t>estilos</w:t>
      </w:r>
      <w:proofErr w:type="spellEnd"/>
      <w:r w:rsidR="0004442B" w:rsidRPr="00AC19EB">
        <w:rPr>
          <w:rFonts w:asciiTheme="minorHAnsi" w:hAnsiTheme="minorHAnsi" w:cstheme="minorHAnsi"/>
          <w:szCs w:val="22"/>
        </w:rPr>
        <w:t xml:space="preserve"> também </w:t>
      </w:r>
      <w:proofErr w:type="spellStart"/>
      <w:r w:rsidR="0004442B" w:rsidRPr="00AC19EB">
        <w:rPr>
          <w:rFonts w:asciiTheme="minorHAnsi" w:hAnsiTheme="minorHAnsi" w:cstheme="minorHAnsi"/>
          <w:szCs w:val="22"/>
        </w:rPr>
        <w:t>ajudam</w:t>
      </w:r>
      <w:proofErr w:type="spellEnd"/>
      <w:r w:rsidR="0004442B" w:rsidRPr="00AC19EB">
        <w:rPr>
          <w:rFonts w:asciiTheme="minorHAnsi" w:hAnsiTheme="minorHAnsi" w:cstheme="minorHAnsi"/>
          <w:szCs w:val="22"/>
        </w:rPr>
        <w:t xml:space="preserve"> a </w:t>
      </w:r>
      <w:proofErr w:type="spellStart"/>
      <w:r w:rsidR="0004442B" w:rsidRPr="00AC19EB">
        <w:rPr>
          <w:rFonts w:asciiTheme="minorHAnsi" w:hAnsiTheme="minorHAnsi" w:cstheme="minorHAnsi"/>
          <w:szCs w:val="22"/>
        </w:rPr>
        <w:t>manter</w:t>
      </w:r>
      <w:proofErr w:type="spellEnd"/>
      <w:r w:rsidR="0004442B" w:rsidRPr="00AC19EB">
        <w:rPr>
          <w:rFonts w:asciiTheme="minorHAnsi" w:hAnsiTheme="minorHAnsi" w:cstheme="minorHAnsi"/>
          <w:szCs w:val="22"/>
        </w:rPr>
        <w:t xml:space="preserve"> seu </w:t>
      </w:r>
      <w:proofErr w:type="spellStart"/>
      <w:r w:rsidR="0004442B" w:rsidRPr="00AC19EB">
        <w:rPr>
          <w:rFonts w:asciiTheme="minorHAnsi" w:hAnsiTheme="minorHAnsi" w:cstheme="minorHAnsi"/>
          <w:szCs w:val="22"/>
        </w:rPr>
        <w:t>documento</w:t>
      </w:r>
      <w:proofErr w:type="spellEnd"/>
      <w:r w:rsidR="0004442B" w:rsidRPr="00AC19EB">
        <w:rPr>
          <w:rFonts w:asciiTheme="minorHAnsi" w:hAnsiTheme="minorHAnsi" w:cstheme="minorHAnsi"/>
          <w:szCs w:val="22"/>
        </w:rPr>
        <w:t xml:space="preserve"> </w:t>
      </w:r>
      <w:proofErr w:type="spellStart"/>
      <w:r w:rsidR="0004442B" w:rsidRPr="00AC19EB">
        <w:rPr>
          <w:rFonts w:asciiTheme="minorHAnsi" w:hAnsiTheme="minorHAnsi" w:cstheme="minorHAnsi"/>
          <w:szCs w:val="22"/>
        </w:rPr>
        <w:t>coordenado</w:t>
      </w:r>
      <w:proofErr w:type="spellEnd"/>
      <w:r w:rsidR="00D2128B" w:rsidRPr="00AC19EB">
        <w:rPr>
          <w:rFonts w:asciiTheme="minorHAnsi" w:hAnsiTheme="minorHAnsi" w:cstheme="minorHAnsi"/>
          <w:szCs w:val="22"/>
        </w:rPr>
        <w:t>.</w:t>
      </w:r>
    </w:p>
    <w:p w14:paraId="4D4A2967" w14:textId="1C24D35D" w:rsidR="00E97100" w:rsidRPr="00AC19EB" w:rsidRDefault="00E97100" w:rsidP="00E97100">
      <w:pPr>
        <w:pStyle w:val="Heading1"/>
        <w:rPr>
          <w:rFonts w:asciiTheme="minorHAnsi" w:hAnsiTheme="minorHAnsi"/>
        </w:rPr>
      </w:pPr>
      <w:proofErr w:type="spellStart"/>
      <w:r w:rsidRPr="00AC19EB">
        <w:rPr>
          <w:rFonts w:asciiTheme="minorHAnsi" w:hAnsiTheme="minorHAnsi"/>
        </w:rPr>
        <w:t>Título</w:t>
      </w:r>
      <w:proofErr w:type="spellEnd"/>
      <w:r w:rsidRPr="00AC19EB">
        <w:rPr>
          <w:rFonts w:asciiTheme="minorHAnsi" w:hAnsiTheme="minorHAnsi"/>
        </w:rPr>
        <w:t xml:space="preserve"> </w:t>
      </w:r>
      <w:proofErr w:type="spellStart"/>
      <w:r w:rsidRPr="00AC19EB">
        <w:rPr>
          <w:rFonts w:asciiTheme="minorHAnsi" w:hAnsiTheme="minorHAnsi"/>
        </w:rPr>
        <w:t>Primeiro</w:t>
      </w:r>
      <w:proofErr w:type="spellEnd"/>
      <w:r w:rsidRPr="00AC19EB">
        <w:rPr>
          <w:rFonts w:asciiTheme="minorHAnsi" w:hAnsiTheme="minorHAnsi"/>
        </w:rPr>
        <w:t xml:space="preserve"> </w:t>
      </w:r>
      <w:proofErr w:type="spellStart"/>
      <w:r w:rsidRPr="00AC19EB">
        <w:rPr>
          <w:rFonts w:asciiTheme="minorHAnsi" w:hAnsiTheme="minorHAnsi"/>
        </w:rPr>
        <w:t>Nível</w:t>
      </w:r>
      <w:proofErr w:type="spellEnd"/>
      <w:r w:rsidRPr="00AC19EB">
        <w:rPr>
          <w:rFonts w:asciiTheme="minorHAnsi" w:hAnsiTheme="minorHAnsi"/>
        </w:rPr>
        <w:t xml:space="preserve"> </w:t>
      </w:r>
      <w:r w:rsidRPr="00AC19EB">
        <w:rPr>
          <w:rFonts w:asciiTheme="minorHAnsi" w:hAnsiTheme="minorHAnsi"/>
          <w:highlight w:val="yellow"/>
        </w:rPr>
        <w:t>(</w:t>
      </w:r>
      <w:proofErr w:type="spellStart"/>
      <w:r w:rsidRPr="00AC19EB">
        <w:rPr>
          <w:rFonts w:asciiTheme="minorHAnsi" w:hAnsiTheme="minorHAnsi"/>
          <w:highlight w:val="yellow"/>
        </w:rPr>
        <w:t>Centralizado</w:t>
      </w:r>
      <w:proofErr w:type="spellEnd"/>
      <w:r w:rsidRPr="00AC19EB">
        <w:rPr>
          <w:rFonts w:asciiTheme="minorHAnsi" w:hAnsiTheme="minorHAnsi"/>
          <w:highlight w:val="yellow"/>
        </w:rPr>
        <w:t xml:space="preserve">, Negrito, </w:t>
      </w:r>
      <w:proofErr w:type="spellStart"/>
      <w:r w:rsidRPr="00AC19EB">
        <w:rPr>
          <w:rFonts w:asciiTheme="minorHAnsi" w:hAnsiTheme="minorHAnsi"/>
          <w:highlight w:val="yellow"/>
        </w:rPr>
        <w:t>Colocar</w:t>
      </w:r>
      <w:proofErr w:type="spellEnd"/>
      <w:r w:rsidRPr="00AC19EB">
        <w:rPr>
          <w:rFonts w:asciiTheme="minorHAnsi" w:hAnsiTheme="minorHAnsi"/>
          <w:highlight w:val="yellow"/>
        </w:rPr>
        <w:t xml:space="preserve"> a </w:t>
      </w:r>
      <w:proofErr w:type="spellStart"/>
      <w:r w:rsidRPr="00AC19EB">
        <w:rPr>
          <w:rFonts w:asciiTheme="minorHAnsi" w:hAnsiTheme="minorHAnsi"/>
          <w:highlight w:val="yellow"/>
        </w:rPr>
        <w:t>Primeira</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Letra</w:t>
      </w:r>
      <w:proofErr w:type="spellEnd"/>
      <w:r w:rsidRPr="00AC19EB">
        <w:rPr>
          <w:rFonts w:asciiTheme="minorHAnsi" w:hAnsiTheme="minorHAnsi"/>
          <w:highlight w:val="yellow"/>
        </w:rPr>
        <w:t xml:space="preserve"> de </w:t>
      </w:r>
      <w:proofErr w:type="spellStart"/>
      <w:r w:rsidRPr="00AC19EB">
        <w:rPr>
          <w:rFonts w:asciiTheme="minorHAnsi" w:hAnsiTheme="minorHAnsi"/>
          <w:highlight w:val="yellow"/>
        </w:rPr>
        <w:t>Cada</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Palavra</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em</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Maiúscula</w:t>
      </w:r>
      <w:proofErr w:type="spellEnd"/>
      <w:r w:rsidRPr="00AC19EB">
        <w:rPr>
          <w:rFonts w:asciiTheme="minorHAnsi" w:hAnsiTheme="minorHAnsi"/>
          <w:highlight w:val="yellow"/>
        </w:rPr>
        <w:t>)</w:t>
      </w:r>
    </w:p>
    <w:p w14:paraId="71D51E3E" w14:textId="5C0AF6CD" w:rsidR="00874378" w:rsidRPr="00AC19EB" w:rsidRDefault="00795B8F" w:rsidP="00497FF1">
      <w:pPr>
        <w:pStyle w:val="Heading2"/>
        <w:rPr>
          <w:rFonts w:asciiTheme="minorHAnsi" w:hAnsiTheme="minorHAnsi"/>
        </w:rPr>
      </w:pPr>
      <w:proofErr w:type="spellStart"/>
      <w:r w:rsidRPr="00AC19EB">
        <w:rPr>
          <w:rFonts w:asciiTheme="minorHAnsi" w:hAnsiTheme="minorHAnsi"/>
        </w:rPr>
        <w:t>Título</w:t>
      </w:r>
      <w:proofErr w:type="spellEnd"/>
      <w:r w:rsidR="00B254CD" w:rsidRPr="00AC19EB">
        <w:rPr>
          <w:rFonts w:asciiTheme="minorHAnsi" w:hAnsiTheme="minorHAnsi"/>
        </w:rPr>
        <w:t xml:space="preserve"> Segundo </w:t>
      </w:r>
      <w:proofErr w:type="spellStart"/>
      <w:r w:rsidR="00B254CD" w:rsidRPr="00AC19EB">
        <w:rPr>
          <w:rFonts w:asciiTheme="minorHAnsi" w:hAnsiTheme="minorHAnsi"/>
        </w:rPr>
        <w:t>Nível</w:t>
      </w:r>
      <w:proofErr w:type="spellEnd"/>
      <w:r w:rsidRPr="00AC19EB">
        <w:rPr>
          <w:rFonts w:asciiTheme="minorHAnsi" w:hAnsiTheme="minorHAnsi"/>
        </w:rPr>
        <w:t xml:space="preserve"> </w:t>
      </w:r>
      <w:r w:rsidRPr="00AC19EB">
        <w:rPr>
          <w:rFonts w:asciiTheme="minorHAnsi" w:hAnsiTheme="minorHAnsi"/>
          <w:highlight w:val="yellow"/>
        </w:rPr>
        <w:t>(</w:t>
      </w:r>
      <w:proofErr w:type="spellStart"/>
      <w:r w:rsidRPr="00AC19EB">
        <w:rPr>
          <w:rFonts w:asciiTheme="minorHAnsi" w:hAnsiTheme="minorHAnsi"/>
          <w:highlight w:val="yellow"/>
        </w:rPr>
        <w:t>Alinhado</w:t>
      </w:r>
      <w:proofErr w:type="spellEnd"/>
      <w:r w:rsidRPr="00AC19EB">
        <w:rPr>
          <w:rFonts w:asciiTheme="minorHAnsi" w:hAnsiTheme="minorHAnsi"/>
          <w:highlight w:val="yellow"/>
        </w:rPr>
        <w:t xml:space="preserve"> à </w:t>
      </w:r>
      <w:proofErr w:type="spellStart"/>
      <w:r w:rsidRPr="00AC19EB">
        <w:rPr>
          <w:rFonts w:asciiTheme="minorHAnsi" w:hAnsiTheme="minorHAnsi"/>
          <w:highlight w:val="yellow"/>
        </w:rPr>
        <w:t>Esquerda</w:t>
      </w:r>
      <w:proofErr w:type="spellEnd"/>
      <w:r w:rsidRPr="00AC19EB">
        <w:rPr>
          <w:rFonts w:asciiTheme="minorHAnsi" w:hAnsiTheme="minorHAnsi"/>
          <w:highlight w:val="yellow"/>
        </w:rPr>
        <w:t xml:space="preserve">, Negrito, </w:t>
      </w:r>
      <w:proofErr w:type="spellStart"/>
      <w:r w:rsidR="00BF05DB" w:rsidRPr="00AC19EB">
        <w:rPr>
          <w:rFonts w:asciiTheme="minorHAnsi" w:hAnsiTheme="minorHAnsi"/>
          <w:highlight w:val="yellow"/>
        </w:rPr>
        <w:t>Colocar</w:t>
      </w:r>
      <w:proofErr w:type="spellEnd"/>
      <w:r w:rsidR="00BF05DB" w:rsidRPr="00AC19EB">
        <w:rPr>
          <w:rFonts w:asciiTheme="minorHAnsi" w:hAnsiTheme="minorHAnsi"/>
          <w:highlight w:val="yellow"/>
        </w:rPr>
        <w:t xml:space="preserve"> a </w:t>
      </w:r>
      <w:proofErr w:type="spellStart"/>
      <w:r w:rsidR="00BF05DB" w:rsidRPr="00AC19EB">
        <w:rPr>
          <w:rFonts w:asciiTheme="minorHAnsi" w:hAnsiTheme="minorHAnsi"/>
          <w:highlight w:val="yellow"/>
        </w:rPr>
        <w:t>Primeira</w:t>
      </w:r>
      <w:proofErr w:type="spellEnd"/>
      <w:r w:rsidR="00BF05DB" w:rsidRPr="00AC19EB">
        <w:rPr>
          <w:rFonts w:asciiTheme="minorHAnsi" w:hAnsiTheme="minorHAnsi"/>
          <w:highlight w:val="yellow"/>
        </w:rPr>
        <w:t xml:space="preserve"> </w:t>
      </w:r>
      <w:proofErr w:type="spellStart"/>
      <w:r w:rsidR="00BF05DB" w:rsidRPr="00AC19EB">
        <w:rPr>
          <w:rFonts w:asciiTheme="minorHAnsi" w:hAnsiTheme="minorHAnsi"/>
          <w:highlight w:val="yellow"/>
        </w:rPr>
        <w:t>Letra</w:t>
      </w:r>
      <w:proofErr w:type="spellEnd"/>
      <w:r w:rsidR="00BF05DB" w:rsidRPr="00AC19EB">
        <w:rPr>
          <w:rFonts w:asciiTheme="minorHAnsi" w:hAnsiTheme="minorHAnsi"/>
          <w:highlight w:val="yellow"/>
        </w:rPr>
        <w:t xml:space="preserve"> de </w:t>
      </w:r>
      <w:proofErr w:type="spellStart"/>
      <w:r w:rsidR="00BF05DB" w:rsidRPr="00AC19EB">
        <w:rPr>
          <w:rFonts w:asciiTheme="minorHAnsi" w:hAnsiTheme="minorHAnsi"/>
          <w:highlight w:val="yellow"/>
        </w:rPr>
        <w:t>Cada</w:t>
      </w:r>
      <w:proofErr w:type="spellEnd"/>
      <w:r w:rsidR="00BF05DB" w:rsidRPr="00AC19EB">
        <w:rPr>
          <w:rFonts w:asciiTheme="minorHAnsi" w:hAnsiTheme="minorHAnsi"/>
          <w:highlight w:val="yellow"/>
        </w:rPr>
        <w:t xml:space="preserve"> </w:t>
      </w:r>
      <w:proofErr w:type="spellStart"/>
      <w:r w:rsidR="00BF05DB" w:rsidRPr="00AC19EB">
        <w:rPr>
          <w:rFonts w:asciiTheme="minorHAnsi" w:hAnsiTheme="minorHAnsi"/>
          <w:highlight w:val="yellow"/>
        </w:rPr>
        <w:t>Palavra</w:t>
      </w:r>
      <w:proofErr w:type="spellEnd"/>
      <w:r w:rsidR="00BF05DB" w:rsidRPr="00AC19EB">
        <w:rPr>
          <w:rFonts w:asciiTheme="minorHAnsi" w:hAnsiTheme="minorHAnsi"/>
          <w:highlight w:val="yellow"/>
        </w:rPr>
        <w:t xml:space="preserve"> </w:t>
      </w:r>
      <w:proofErr w:type="spellStart"/>
      <w:r w:rsidR="00BF05DB" w:rsidRPr="00AC19EB">
        <w:rPr>
          <w:rFonts w:asciiTheme="minorHAnsi" w:hAnsiTheme="minorHAnsi"/>
          <w:highlight w:val="yellow"/>
        </w:rPr>
        <w:t>em</w:t>
      </w:r>
      <w:proofErr w:type="spellEnd"/>
      <w:r w:rsidR="00BF05DB" w:rsidRPr="00AC19EB">
        <w:rPr>
          <w:rFonts w:asciiTheme="minorHAnsi" w:hAnsiTheme="minorHAnsi"/>
          <w:highlight w:val="yellow"/>
        </w:rPr>
        <w:t xml:space="preserve"> </w:t>
      </w:r>
      <w:proofErr w:type="spellStart"/>
      <w:r w:rsidR="00BF05DB" w:rsidRPr="00AC19EB">
        <w:rPr>
          <w:rFonts w:asciiTheme="minorHAnsi" w:hAnsiTheme="minorHAnsi"/>
          <w:highlight w:val="yellow"/>
        </w:rPr>
        <w:t>Maiúscula</w:t>
      </w:r>
      <w:proofErr w:type="spellEnd"/>
      <w:r w:rsidRPr="00AC19EB">
        <w:rPr>
          <w:rFonts w:asciiTheme="minorHAnsi" w:hAnsiTheme="minorHAnsi"/>
          <w:highlight w:val="yellow"/>
        </w:rPr>
        <w:t>)</w:t>
      </w:r>
      <w:r w:rsidR="00874378" w:rsidRPr="00AC19EB">
        <w:rPr>
          <w:rFonts w:asciiTheme="minorHAnsi" w:hAnsiTheme="minorHAnsi"/>
        </w:rPr>
        <w:t xml:space="preserve"> </w:t>
      </w:r>
    </w:p>
    <w:p w14:paraId="0EAD314B" w14:textId="58D60CD6" w:rsidR="00B254CD" w:rsidRPr="00AC19EB" w:rsidRDefault="00795B8F" w:rsidP="00497FF1">
      <w:pPr>
        <w:tabs>
          <w:tab w:val="clear" w:pos="3068"/>
        </w:tabs>
        <w:rPr>
          <w:rFonts w:asciiTheme="minorHAnsi" w:hAnsiTheme="minorHAnsi" w:cstheme="minorHAnsi"/>
          <w:szCs w:val="22"/>
        </w:rPr>
      </w:pPr>
      <w:r w:rsidRPr="00AC19EB">
        <w:rPr>
          <w:rFonts w:asciiTheme="minorHAnsi" w:hAnsiTheme="minorHAnsi" w:cstheme="minorHAnsi"/>
          <w:szCs w:val="22"/>
        </w:rPr>
        <w:t xml:space="preserve">Texto </w:t>
      </w:r>
      <w:proofErr w:type="spellStart"/>
      <w:r w:rsidRPr="00AC19EB">
        <w:rPr>
          <w:rFonts w:asciiTheme="minorHAnsi" w:hAnsiTheme="minorHAnsi" w:cstheme="minorHAnsi"/>
          <w:szCs w:val="22"/>
        </w:rPr>
        <w:t>começa</w:t>
      </w:r>
      <w:proofErr w:type="spellEnd"/>
      <w:r w:rsidRPr="00AC19EB">
        <w:rPr>
          <w:rFonts w:asciiTheme="minorHAnsi" w:hAnsiTheme="minorHAnsi" w:cstheme="minorHAnsi"/>
          <w:szCs w:val="22"/>
        </w:rPr>
        <w:t xml:space="preserve"> num novo </w:t>
      </w:r>
      <w:proofErr w:type="spellStart"/>
      <w:r w:rsidRPr="00AC19EB">
        <w:rPr>
          <w:rFonts w:asciiTheme="minorHAnsi" w:hAnsiTheme="minorHAnsi" w:cstheme="minorHAnsi"/>
          <w:szCs w:val="22"/>
        </w:rPr>
        <w:t>parágrafo</w:t>
      </w:r>
      <w:proofErr w:type="spellEnd"/>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w:t>
      </w:r>
      <w:r w:rsidR="00B254CD" w:rsidRPr="00AC19EB">
        <w:rPr>
          <w:rFonts w:asciiTheme="minorHAnsi" w:hAnsiTheme="minorHAnsi" w:cstheme="minorHAnsi"/>
          <w:szCs w:val="22"/>
        </w:rPr>
        <w:t xml:space="preserve">O </w:t>
      </w:r>
      <w:proofErr w:type="spellStart"/>
      <w:r w:rsidR="00B254CD" w:rsidRPr="00AC19EB">
        <w:rPr>
          <w:rFonts w:asciiTheme="minorHAnsi" w:hAnsiTheme="minorHAnsi" w:cstheme="minorHAnsi"/>
          <w:szCs w:val="22"/>
        </w:rPr>
        <w:t>vídeo</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fornece</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uma</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maneira</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poderosa</w:t>
      </w:r>
      <w:proofErr w:type="spellEnd"/>
      <w:r w:rsidR="00B254CD" w:rsidRPr="00AC19EB">
        <w:rPr>
          <w:rFonts w:asciiTheme="minorHAnsi" w:hAnsiTheme="minorHAnsi" w:cstheme="minorHAnsi"/>
          <w:szCs w:val="22"/>
        </w:rPr>
        <w:t xml:space="preserve"> de </w:t>
      </w:r>
      <w:proofErr w:type="spellStart"/>
      <w:r w:rsidR="00B254CD" w:rsidRPr="00AC19EB">
        <w:rPr>
          <w:rFonts w:asciiTheme="minorHAnsi" w:hAnsiTheme="minorHAnsi" w:cstheme="minorHAnsi"/>
          <w:szCs w:val="22"/>
        </w:rPr>
        <w:t>ajudá</w:t>
      </w:r>
      <w:proofErr w:type="spellEnd"/>
      <w:r w:rsidR="00B254CD" w:rsidRPr="00AC19EB">
        <w:rPr>
          <w:rFonts w:asciiTheme="minorHAnsi" w:hAnsiTheme="minorHAnsi" w:cstheme="minorHAnsi"/>
          <w:szCs w:val="22"/>
        </w:rPr>
        <w:t xml:space="preserve">-lo a </w:t>
      </w:r>
      <w:proofErr w:type="spellStart"/>
      <w:r w:rsidR="00B254CD" w:rsidRPr="00AC19EB">
        <w:rPr>
          <w:rFonts w:asciiTheme="minorHAnsi" w:hAnsiTheme="minorHAnsi" w:cstheme="minorHAnsi"/>
          <w:szCs w:val="22"/>
        </w:rPr>
        <w:t>provar</w:t>
      </w:r>
      <w:proofErr w:type="spellEnd"/>
      <w:r w:rsidR="00B254CD" w:rsidRPr="00AC19EB">
        <w:rPr>
          <w:rFonts w:asciiTheme="minorHAnsi" w:hAnsiTheme="minorHAnsi" w:cstheme="minorHAnsi"/>
          <w:szCs w:val="22"/>
        </w:rPr>
        <w:t xml:space="preserve"> seu </w:t>
      </w:r>
      <w:proofErr w:type="spellStart"/>
      <w:r w:rsidR="00B254CD" w:rsidRPr="00AC19EB">
        <w:rPr>
          <w:rFonts w:asciiTheme="minorHAnsi" w:hAnsiTheme="minorHAnsi" w:cstheme="minorHAnsi"/>
          <w:szCs w:val="22"/>
        </w:rPr>
        <w:t>argumento</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Ao</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clicar</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em</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Vídeo</w:t>
      </w:r>
      <w:proofErr w:type="spellEnd"/>
      <w:r w:rsidR="00B254CD" w:rsidRPr="00AC19EB">
        <w:rPr>
          <w:rFonts w:asciiTheme="minorHAnsi" w:hAnsiTheme="minorHAnsi" w:cstheme="minorHAnsi"/>
          <w:szCs w:val="22"/>
        </w:rPr>
        <w:t xml:space="preserve"> Online, você </w:t>
      </w:r>
      <w:proofErr w:type="spellStart"/>
      <w:r w:rsidR="00B254CD" w:rsidRPr="00AC19EB">
        <w:rPr>
          <w:rFonts w:asciiTheme="minorHAnsi" w:hAnsiTheme="minorHAnsi" w:cstheme="minorHAnsi"/>
          <w:szCs w:val="22"/>
        </w:rPr>
        <w:t>pode</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colar</w:t>
      </w:r>
      <w:proofErr w:type="spellEnd"/>
      <w:r w:rsidR="00B254CD" w:rsidRPr="00AC19EB">
        <w:rPr>
          <w:rFonts w:asciiTheme="minorHAnsi" w:hAnsiTheme="minorHAnsi" w:cstheme="minorHAnsi"/>
          <w:szCs w:val="22"/>
        </w:rPr>
        <w:t xml:space="preserve"> o </w:t>
      </w:r>
      <w:proofErr w:type="spellStart"/>
      <w:r w:rsidR="00B254CD" w:rsidRPr="00AC19EB">
        <w:rPr>
          <w:rFonts w:asciiTheme="minorHAnsi" w:hAnsiTheme="minorHAnsi" w:cstheme="minorHAnsi"/>
          <w:szCs w:val="22"/>
        </w:rPr>
        <w:t>código</w:t>
      </w:r>
      <w:proofErr w:type="spellEnd"/>
      <w:r w:rsidR="00B254CD" w:rsidRPr="00AC19EB">
        <w:rPr>
          <w:rFonts w:asciiTheme="minorHAnsi" w:hAnsiTheme="minorHAnsi" w:cstheme="minorHAnsi"/>
          <w:szCs w:val="22"/>
        </w:rPr>
        <w:t xml:space="preserve"> de </w:t>
      </w:r>
      <w:proofErr w:type="spellStart"/>
      <w:r w:rsidR="00B254CD" w:rsidRPr="00AC19EB">
        <w:rPr>
          <w:rFonts w:asciiTheme="minorHAnsi" w:hAnsiTheme="minorHAnsi" w:cstheme="minorHAnsi"/>
          <w:szCs w:val="22"/>
        </w:rPr>
        <w:t>inserção</w:t>
      </w:r>
      <w:proofErr w:type="spellEnd"/>
      <w:r w:rsidR="00B254CD" w:rsidRPr="00AC19EB">
        <w:rPr>
          <w:rFonts w:asciiTheme="minorHAnsi" w:hAnsiTheme="minorHAnsi" w:cstheme="minorHAnsi"/>
          <w:szCs w:val="22"/>
        </w:rPr>
        <w:t xml:space="preserve"> do </w:t>
      </w:r>
      <w:proofErr w:type="spellStart"/>
      <w:r w:rsidR="00B254CD" w:rsidRPr="00AC19EB">
        <w:rPr>
          <w:rFonts w:asciiTheme="minorHAnsi" w:hAnsiTheme="minorHAnsi" w:cstheme="minorHAnsi"/>
          <w:szCs w:val="22"/>
        </w:rPr>
        <w:t>vídeo</w:t>
      </w:r>
      <w:proofErr w:type="spellEnd"/>
      <w:r w:rsidR="00B254CD" w:rsidRPr="00AC19EB">
        <w:rPr>
          <w:rFonts w:asciiTheme="minorHAnsi" w:hAnsiTheme="minorHAnsi" w:cstheme="minorHAnsi"/>
          <w:szCs w:val="22"/>
        </w:rPr>
        <w:t xml:space="preserve"> que </w:t>
      </w:r>
      <w:proofErr w:type="spellStart"/>
      <w:r w:rsidR="00B254CD" w:rsidRPr="00AC19EB">
        <w:rPr>
          <w:rFonts w:asciiTheme="minorHAnsi" w:hAnsiTheme="minorHAnsi" w:cstheme="minorHAnsi"/>
          <w:szCs w:val="22"/>
        </w:rPr>
        <w:t>deseja</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adicionar</w:t>
      </w:r>
      <w:proofErr w:type="spellEnd"/>
      <w:r w:rsidR="00B254CD" w:rsidRPr="00AC19EB">
        <w:rPr>
          <w:rFonts w:asciiTheme="minorHAnsi" w:hAnsiTheme="minorHAnsi" w:cstheme="minorHAnsi"/>
          <w:szCs w:val="22"/>
        </w:rPr>
        <w:t xml:space="preserve">. Você também </w:t>
      </w:r>
      <w:proofErr w:type="spellStart"/>
      <w:r w:rsidR="00B254CD" w:rsidRPr="00AC19EB">
        <w:rPr>
          <w:rFonts w:asciiTheme="minorHAnsi" w:hAnsiTheme="minorHAnsi" w:cstheme="minorHAnsi"/>
          <w:szCs w:val="22"/>
        </w:rPr>
        <w:t>pode</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digitar</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uma</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palavra-chave</w:t>
      </w:r>
      <w:proofErr w:type="spellEnd"/>
      <w:r w:rsidR="00B254CD" w:rsidRPr="00AC19EB">
        <w:rPr>
          <w:rFonts w:asciiTheme="minorHAnsi" w:hAnsiTheme="minorHAnsi" w:cstheme="minorHAnsi"/>
          <w:szCs w:val="22"/>
        </w:rPr>
        <w:t xml:space="preserve"> para </w:t>
      </w:r>
      <w:proofErr w:type="spellStart"/>
      <w:r w:rsidR="00B254CD" w:rsidRPr="00AC19EB">
        <w:rPr>
          <w:rFonts w:asciiTheme="minorHAnsi" w:hAnsiTheme="minorHAnsi" w:cstheme="minorHAnsi"/>
          <w:szCs w:val="22"/>
        </w:rPr>
        <w:t>pesquisar</w:t>
      </w:r>
      <w:proofErr w:type="spellEnd"/>
      <w:r w:rsidR="00B254CD" w:rsidRPr="00AC19EB">
        <w:rPr>
          <w:rFonts w:asciiTheme="minorHAnsi" w:hAnsiTheme="minorHAnsi" w:cstheme="minorHAnsi"/>
          <w:szCs w:val="22"/>
        </w:rPr>
        <w:t xml:space="preserve"> online o </w:t>
      </w:r>
      <w:proofErr w:type="spellStart"/>
      <w:r w:rsidR="00B254CD" w:rsidRPr="00AC19EB">
        <w:rPr>
          <w:rFonts w:asciiTheme="minorHAnsi" w:hAnsiTheme="minorHAnsi" w:cstheme="minorHAnsi"/>
          <w:szCs w:val="22"/>
        </w:rPr>
        <w:t>vídeo</w:t>
      </w:r>
      <w:proofErr w:type="spellEnd"/>
      <w:r w:rsidR="00B254CD" w:rsidRPr="00AC19EB">
        <w:rPr>
          <w:rFonts w:asciiTheme="minorHAnsi" w:hAnsiTheme="minorHAnsi" w:cstheme="minorHAnsi"/>
          <w:szCs w:val="22"/>
        </w:rPr>
        <w:t xml:space="preserve"> mais </w:t>
      </w:r>
      <w:proofErr w:type="spellStart"/>
      <w:r w:rsidR="00B254CD" w:rsidRPr="00AC19EB">
        <w:rPr>
          <w:rFonts w:asciiTheme="minorHAnsi" w:hAnsiTheme="minorHAnsi" w:cstheme="minorHAnsi"/>
          <w:szCs w:val="22"/>
        </w:rPr>
        <w:t>adequado</w:t>
      </w:r>
      <w:proofErr w:type="spellEnd"/>
      <w:r w:rsidR="00B254CD" w:rsidRPr="00AC19EB">
        <w:rPr>
          <w:rFonts w:asciiTheme="minorHAnsi" w:hAnsiTheme="minorHAnsi" w:cstheme="minorHAnsi"/>
          <w:szCs w:val="22"/>
        </w:rPr>
        <w:t xml:space="preserve"> </w:t>
      </w:r>
      <w:proofErr w:type="spellStart"/>
      <w:r w:rsidR="00B254CD" w:rsidRPr="00AC19EB">
        <w:rPr>
          <w:rFonts w:asciiTheme="minorHAnsi" w:hAnsiTheme="minorHAnsi" w:cstheme="minorHAnsi"/>
          <w:szCs w:val="22"/>
        </w:rPr>
        <w:t>ao</w:t>
      </w:r>
      <w:proofErr w:type="spellEnd"/>
      <w:r w:rsidR="00B254CD" w:rsidRPr="00AC19EB">
        <w:rPr>
          <w:rFonts w:asciiTheme="minorHAnsi" w:hAnsiTheme="minorHAnsi" w:cstheme="minorHAnsi"/>
          <w:szCs w:val="22"/>
        </w:rPr>
        <w:t xml:space="preserve"> seu </w:t>
      </w:r>
      <w:proofErr w:type="spellStart"/>
      <w:r w:rsidR="00B254CD" w:rsidRPr="00AC19EB">
        <w:rPr>
          <w:rFonts w:asciiTheme="minorHAnsi" w:hAnsiTheme="minorHAnsi" w:cstheme="minorHAnsi"/>
          <w:szCs w:val="22"/>
        </w:rPr>
        <w:t>documento</w:t>
      </w:r>
      <w:proofErr w:type="spellEnd"/>
      <w:r w:rsidR="00B254CD" w:rsidRPr="00AC19EB">
        <w:rPr>
          <w:rFonts w:asciiTheme="minorHAnsi" w:hAnsiTheme="minorHAnsi" w:cstheme="minorHAnsi"/>
          <w:szCs w:val="22"/>
        </w:rPr>
        <w:t>.</w:t>
      </w:r>
    </w:p>
    <w:p w14:paraId="3CDEDEF9" w14:textId="585EB2DD" w:rsidR="00B254CD" w:rsidRPr="00AC19EB" w:rsidRDefault="00B254CD" w:rsidP="00497FF1">
      <w:pPr>
        <w:tabs>
          <w:tab w:val="clear" w:pos="3068"/>
        </w:tabs>
        <w:rPr>
          <w:rFonts w:asciiTheme="minorHAnsi" w:hAnsiTheme="minorHAnsi" w:cstheme="minorHAnsi"/>
          <w:szCs w:val="22"/>
        </w:rPr>
      </w:pPr>
      <w:r w:rsidRPr="00AC19EB">
        <w:rPr>
          <w:rFonts w:asciiTheme="minorHAnsi" w:hAnsiTheme="minorHAnsi" w:cstheme="minorHAnsi"/>
          <w:szCs w:val="22"/>
        </w:rPr>
        <w:t xml:space="preserve">Para </w:t>
      </w:r>
      <w:proofErr w:type="spellStart"/>
      <w:r w:rsidRPr="00AC19EB">
        <w:rPr>
          <w:rFonts w:asciiTheme="minorHAnsi" w:hAnsiTheme="minorHAnsi" w:cstheme="minorHAnsi"/>
          <w:szCs w:val="22"/>
        </w:rPr>
        <w:t>dar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aparência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profissional</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designs de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rodapé</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e caixa de texto que se </w:t>
      </w:r>
      <w:proofErr w:type="spellStart"/>
      <w:r w:rsidRPr="00AC19EB">
        <w:rPr>
          <w:rFonts w:asciiTheme="minorHAnsi" w:hAnsiTheme="minorHAnsi" w:cstheme="minorHAnsi"/>
          <w:szCs w:val="22"/>
        </w:rPr>
        <w:t>complementam</w:t>
      </w:r>
      <w:proofErr w:type="spellEnd"/>
      <w:r w:rsidRPr="00AC19EB">
        <w:rPr>
          <w:rFonts w:asciiTheme="minorHAnsi" w:hAnsiTheme="minorHAnsi" w:cstheme="minorHAnsi"/>
          <w:szCs w:val="22"/>
        </w:rPr>
        <w:t xml:space="preserve"> entre </w:t>
      </w:r>
      <w:proofErr w:type="spellStart"/>
      <w:r w:rsidRPr="00AC19EB">
        <w:rPr>
          <w:rFonts w:asciiTheme="minorHAnsi" w:hAnsiTheme="minorHAnsi" w:cstheme="minorHAnsi"/>
          <w:szCs w:val="22"/>
        </w:rPr>
        <w:t>si</w:t>
      </w:r>
      <w:proofErr w:type="spellEnd"/>
      <w:r w:rsidRPr="00AC19EB">
        <w:rPr>
          <w:rFonts w:asciiTheme="minorHAnsi" w:hAnsiTheme="minorHAnsi" w:cstheme="minorHAnsi"/>
          <w:szCs w:val="22"/>
        </w:rPr>
        <w:t xml:space="preserve">. Por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um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barra</w:t>
      </w:r>
      <w:proofErr w:type="spellEnd"/>
      <w:r w:rsidRPr="00AC19EB">
        <w:rPr>
          <w:rFonts w:asciiTheme="minorHAnsi" w:hAnsiTheme="minorHAnsi" w:cstheme="minorHAnsi"/>
          <w:szCs w:val="22"/>
        </w:rPr>
        <w:t xml:space="preserve"> lateral </w:t>
      </w:r>
      <w:proofErr w:type="spellStart"/>
      <w:r w:rsidRPr="00AC19EB">
        <w:rPr>
          <w:rFonts w:asciiTheme="minorHAnsi" w:hAnsiTheme="minorHAnsi" w:cstheme="minorHAnsi"/>
          <w:szCs w:val="22"/>
        </w:rPr>
        <w:t>correspondentes</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Inserir</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escolha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diferentes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galerias</w:t>
      </w:r>
      <w:proofErr w:type="spellEnd"/>
      <w:r w:rsidRPr="00AC19EB">
        <w:rPr>
          <w:rFonts w:asciiTheme="minorHAnsi" w:hAnsiTheme="minorHAnsi" w:cstheme="minorHAnsi"/>
          <w:szCs w:val="22"/>
        </w:rPr>
        <w:t>.</w:t>
      </w:r>
    </w:p>
    <w:p w14:paraId="7B55F359" w14:textId="5A566B87" w:rsidR="00795B8F" w:rsidRPr="00AC19EB" w:rsidRDefault="00795B8F" w:rsidP="00497FF1">
      <w:pPr>
        <w:tabs>
          <w:tab w:val="clear" w:pos="3068"/>
        </w:tabs>
        <w:rPr>
          <w:rFonts w:asciiTheme="minorHAnsi" w:hAnsiTheme="minorHAnsi" w:cstheme="minorHAnsi"/>
          <w:szCs w:val="22"/>
        </w:rPr>
      </w:pPr>
      <w:r w:rsidRPr="00AC19EB">
        <w:rPr>
          <w:rFonts w:asciiTheme="minorHAnsi" w:hAnsiTheme="minorHAnsi" w:cstheme="minorHAnsi"/>
          <w:szCs w:val="22"/>
        </w:rPr>
        <w:t xml:space="preserve">Clique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Inserir</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escolha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diferentes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galerias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Temas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também </w:t>
      </w:r>
      <w:proofErr w:type="spellStart"/>
      <w:r w:rsidRPr="00AC19EB">
        <w:rPr>
          <w:rFonts w:asciiTheme="minorHAnsi" w:hAnsiTheme="minorHAnsi" w:cstheme="minorHAnsi"/>
          <w:szCs w:val="22"/>
        </w:rPr>
        <w:t>ajudam</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manter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coordenado</w:t>
      </w:r>
      <w:proofErr w:type="spellEnd"/>
      <w:r w:rsidRPr="00AC19EB">
        <w:rPr>
          <w:rFonts w:asciiTheme="minorHAnsi" w:hAnsiTheme="minorHAnsi" w:cstheme="minorHAnsi"/>
          <w:szCs w:val="22"/>
        </w:rPr>
        <w:t xml:space="preserve">. Quando você </w:t>
      </w:r>
      <w:proofErr w:type="spellStart"/>
      <w:r w:rsidRPr="00AC19EB">
        <w:rPr>
          <w:rFonts w:asciiTheme="minorHAnsi" w:hAnsiTheme="minorHAnsi" w:cstheme="minorHAnsi"/>
          <w:szCs w:val="22"/>
        </w:rPr>
        <w:t>clica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Design e </w:t>
      </w:r>
      <w:proofErr w:type="spellStart"/>
      <w:r w:rsidRPr="00AC19EB">
        <w:rPr>
          <w:rFonts w:asciiTheme="minorHAnsi" w:hAnsiTheme="minorHAnsi" w:cstheme="minorHAnsi"/>
          <w:szCs w:val="22"/>
        </w:rPr>
        <w:t>escolhe</w:t>
      </w:r>
      <w:proofErr w:type="spellEnd"/>
      <w:r w:rsidRPr="00AC19EB">
        <w:rPr>
          <w:rFonts w:asciiTheme="minorHAnsi" w:hAnsiTheme="minorHAnsi" w:cstheme="minorHAnsi"/>
          <w:szCs w:val="22"/>
        </w:rPr>
        <w:t xml:space="preserve"> um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as imagens,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SmartArt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corresponder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novo </w:t>
      </w:r>
      <w:proofErr w:type="spellStart"/>
      <w:r w:rsidRPr="00AC19EB">
        <w:rPr>
          <w:rFonts w:asciiTheme="minorHAnsi" w:hAnsiTheme="minorHAnsi" w:cstheme="minorHAnsi"/>
          <w:szCs w:val="22"/>
        </w:rPr>
        <w:lastRenderedPageBreak/>
        <w:t>tema</w:t>
      </w:r>
      <w:proofErr w:type="spellEnd"/>
      <w:r w:rsidRPr="00AC19EB">
        <w:rPr>
          <w:rFonts w:asciiTheme="minorHAnsi" w:hAnsiTheme="minorHAnsi" w:cstheme="minorHAnsi"/>
          <w:szCs w:val="22"/>
        </w:rPr>
        <w:t xml:space="preserve">. Quando você </w:t>
      </w:r>
      <w:proofErr w:type="spellStart"/>
      <w:r w:rsidRPr="00AC19EB">
        <w:rPr>
          <w:rFonts w:asciiTheme="minorHAnsi" w:hAnsiTheme="minorHAnsi" w:cstheme="minorHAnsi"/>
          <w:szCs w:val="22"/>
        </w:rPr>
        <w:t>aplica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títulos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coincidir</w:t>
      </w:r>
      <w:proofErr w:type="spellEnd"/>
      <w:r w:rsidRPr="00AC19EB">
        <w:rPr>
          <w:rFonts w:asciiTheme="minorHAnsi" w:hAnsiTheme="minorHAnsi" w:cstheme="minorHAnsi"/>
          <w:szCs w:val="22"/>
        </w:rPr>
        <w:t xml:space="preserve"> com o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Economize tempo no Word com </w:t>
      </w:r>
      <w:proofErr w:type="spellStart"/>
      <w:r w:rsidRPr="00AC19EB">
        <w:rPr>
          <w:rFonts w:asciiTheme="minorHAnsi" w:hAnsiTheme="minorHAnsi" w:cstheme="minorHAnsi"/>
          <w:szCs w:val="22"/>
        </w:rPr>
        <w:t>novos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botões</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mostrados</w:t>
      </w:r>
      <w:proofErr w:type="spellEnd"/>
      <w:r w:rsidRPr="00AC19EB">
        <w:rPr>
          <w:rFonts w:asciiTheme="minorHAnsi" w:hAnsiTheme="minorHAnsi" w:cstheme="minorHAnsi"/>
          <w:szCs w:val="22"/>
        </w:rPr>
        <w:t xml:space="preserve"> no local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que você </w:t>
      </w:r>
      <w:proofErr w:type="spellStart"/>
      <w:r w:rsidRPr="00AC19EB">
        <w:rPr>
          <w:rFonts w:asciiTheme="minorHAnsi" w:hAnsiTheme="minorHAnsi" w:cstheme="minorHAnsi"/>
          <w:szCs w:val="22"/>
        </w:rPr>
        <w:t>precisa</w:t>
      </w:r>
      <w:proofErr w:type="spellEnd"/>
      <w:r w:rsidRPr="00AC19EB">
        <w:rPr>
          <w:rFonts w:asciiTheme="minorHAnsi" w:hAnsiTheme="minorHAnsi" w:cstheme="minorHAnsi"/>
          <w:szCs w:val="22"/>
        </w:rPr>
        <w:t xml:space="preserve"> deles. Para alterar a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imagem</w:t>
      </w:r>
      <w:proofErr w:type="spellEnd"/>
      <w:r w:rsidRPr="00AC19EB">
        <w:rPr>
          <w:rFonts w:asciiTheme="minorHAnsi" w:hAnsiTheme="minorHAnsi" w:cstheme="minorHAnsi"/>
          <w:szCs w:val="22"/>
        </w:rPr>
        <w:t xml:space="preserve"> se </w:t>
      </w:r>
      <w:proofErr w:type="spellStart"/>
      <w:r w:rsidRPr="00AC19EB">
        <w:rPr>
          <w:rFonts w:asciiTheme="minorHAnsi" w:hAnsiTheme="minorHAnsi" w:cstheme="minorHAnsi"/>
          <w:szCs w:val="22"/>
        </w:rPr>
        <w:t>ajusta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nela</w:t>
      </w:r>
      <w:proofErr w:type="spellEnd"/>
      <w:r w:rsidRPr="00AC19EB">
        <w:rPr>
          <w:rFonts w:asciiTheme="minorHAnsi" w:hAnsiTheme="minorHAnsi" w:cstheme="minorHAnsi"/>
          <w:szCs w:val="22"/>
        </w:rPr>
        <w:t xml:space="preserve"> e um </w:t>
      </w:r>
      <w:proofErr w:type="spellStart"/>
      <w:r w:rsidRPr="00AC19EB">
        <w:rPr>
          <w:rFonts w:asciiTheme="minorHAnsi" w:hAnsiTheme="minorHAnsi" w:cstheme="minorHAnsi"/>
          <w:szCs w:val="22"/>
        </w:rPr>
        <w:t>botão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opções</w:t>
      </w:r>
      <w:proofErr w:type="spellEnd"/>
      <w:r w:rsidRPr="00AC19EB">
        <w:rPr>
          <w:rFonts w:asciiTheme="minorHAnsi" w:hAnsiTheme="minorHAnsi" w:cstheme="minorHAnsi"/>
          <w:szCs w:val="22"/>
        </w:rPr>
        <w:t xml:space="preserve"> de layout será </w:t>
      </w:r>
      <w:proofErr w:type="spellStart"/>
      <w:r w:rsidRPr="00AC19EB">
        <w:rPr>
          <w:rFonts w:asciiTheme="minorHAnsi" w:hAnsiTheme="minorHAnsi" w:cstheme="minorHAnsi"/>
          <w:szCs w:val="22"/>
        </w:rPr>
        <w:t>exibido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trabalhar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tabela</w:t>
      </w:r>
      <w:proofErr w:type="spellEnd"/>
      <w:r w:rsidRPr="00AC19EB">
        <w:rPr>
          <w:rFonts w:asciiTheme="minorHAnsi" w:hAnsiTheme="minorHAnsi" w:cstheme="minorHAnsi"/>
          <w:szCs w:val="22"/>
        </w:rPr>
        <w:t xml:space="preserve">, clique no local </w:t>
      </w:r>
      <w:proofErr w:type="spellStart"/>
      <w:r w:rsidRPr="00AC19EB">
        <w:rPr>
          <w:rFonts w:asciiTheme="minorHAnsi" w:hAnsiTheme="minorHAnsi" w:cstheme="minorHAnsi"/>
          <w:szCs w:val="22"/>
        </w:rPr>
        <w:t>onde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linha</w:t>
      </w:r>
      <w:proofErr w:type="spellEnd"/>
      <w:r w:rsidRPr="00AC19EB">
        <w:rPr>
          <w:rFonts w:asciiTheme="minorHAnsi" w:hAnsiTheme="minorHAnsi" w:cstheme="minorHAnsi"/>
          <w:szCs w:val="22"/>
        </w:rPr>
        <w:t xml:space="preserve"> ou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coluna</w:t>
      </w:r>
      <w:proofErr w:type="spellEnd"/>
      <w:r w:rsidRPr="00AC19EB">
        <w:rPr>
          <w:rFonts w:asciiTheme="minorHAnsi" w:hAnsiTheme="minorHAnsi" w:cstheme="minorHAnsi"/>
          <w:szCs w:val="22"/>
        </w:rPr>
        <w:t xml:space="preserve"> e clique no </w:t>
      </w:r>
      <w:proofErr w:type="spellStart"/>
      <w:r w:rsidRPr="00AC19EB">
        <w:rPr>
          <w:rFonts w:asciiTheme="minorHAnsi" w:hAnsiTheme="minorHAnsi" w:cstheme="minorHAnsi"/>
          <w:szCs w:val="22"/>
        </w:rPr>
        <w:t>sinal</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adição</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também é mais </w:t>
      </w:r>
      <w:proofErr w:type="spellStart"/>
      <w:r w:rsidRPr="00AC19EB">
        <w:rPr>
          <w:rFonts w:asciiTheme="minorHAnsi" w:hAnsiTheme="minorHAnsi" w:cstheme="minorHAnsi"/>
          <w:szCs w:val="22"/>
        </w:rPr>
        <w:t>fácil</w:t>
      </w:r>
      <w:proofErr w:type="spellEnd"/>
      <w:r w:rsidRPr="00AC19EB">
        <w:rPr>
          <w:rFonts w:asciiTheme="minorHAnsi" w:hAnsiTheme="minorHAnsi" w:cstheme="minorHAnsi"/>
          <w:szCs w:val="22"/>
        </w:rPr>
        <w:t xml:space="preserve"> no novo modo de </w:t>
      </w:r>
      <w:proofErr w:type="spellStart"/>
      <w:r w:rsidRPr="00AC19EB">
        <w:rPr>
          <w:rFonts w:asciiTheme="minorHAnsi" w:hAnsiTheme="minorHAnsi" w:cstheme="minorHAnsi"/>
          <w:szCs w:val="22"/>
        </w:rPr>
        <w:t>exibição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recolher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partes</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colocar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foco</w:t>
      </w:r>
      <w:proofErr w:type="spellEnd"/>
      <w:r w:rsidRPr="00AC19EB">
        <w:rPr>
          <w:rFonts w:asciiTheme="minorHAnsi" w:hAnsiTheme="minorHAnsi" w:cstheme="minorHAnsi"/>
          <w:szCs w:val="22"/>
        </w:rPr>
        <w:t xml:space="preserve"> no texto </w:t>
      </w:r>
      <w:proofErr w:type="spellStart"/>
      <w:r w:rsidRPr="00AC19EB">
        <w:rPr>
          <w:rFonts w:asciiTheme="minorHAnsi" w:hAnsiTheme="minorHAnsi" w:cstheme="minorHAnsi"/>
          <w:szCs w:val="22"/>
        </w:rPr>
        <w:t>desejado</w:t>
      </w:r>
      <w:proofErr w:type="spellEnd"/>
      <w:r w:rsidRPr="00AC19EB">
        <w:rPr>
          <w:rFonts w:asciiTheme="minorHAnsi" w:hAnsiTheme="minorHAnsi" w:cstheme="minorHAnsi"/>
          <w:szCs w:val="22"/>
        </w:rPr>
        <w:t xml:space="preserve">. Se for preciso </w:t>
      </w:r>
      <w:proofErr w:type="spellStart"/>
      <w:r w:rsidRPr="00AC19EB">
        <w:rPr>
          <w:rFonts w:asciiTheme="minorHAnsi" w:hAnsiTheme="minorHAnsi" w:cstheme="minorHAnsi"/>
          <w:szCs w:val="22"/>
        </w:rPr>
        <w:t>interromper</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antes de </w:t>
      </w:r>
      <w:proofErr w:type="spellStart"/>
      <w:r w:rsidRPr="00AC19EB">
        <w:rPr>
          <w:rFonts w:asciiTheme="minorHAnsi" w:hAnsiTheme="minorHAnsi" w:cstheme="minorHAnsi"/>
          <w:szCs w:val="22"/>
        </w:rPr>
        <w:t>chegar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fim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dela</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lembrará</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ponto</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parou</w:t>
      </w:r>
      <w:proofErr w:type="spellEnd"/>
      <w:r w:rsidRPr="00AC19EB">
        <w:rPr>
          <w:rFonts w:asciiTheme="minorHAnsi" w:hAnsiTheme="minorHAnsi" w:cstheme="minorHAnsi"/>
          <w:szCs w:val="22"/>
        </w:rPr>
        <w:t xml:space="preserve"> - até mesmo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outro </w:t>
      </w:r>
      <w:proofErr w:type="spellStart"/>
      <w:r w:rsidRPr="00AC19EB">
        <w:rPr>
          <w:rFonts w:asciiTheme="minorHAnsi" w:hAnsiTheme="minorHAnsi" w:cstheme="minorHAnsi"/>
          <w:szCs w:val="22"/>
        </w:rPr>
        <w:t>dispositivo</w:t>
      </w:r>
      <w:proofErr w:type="spellEnd"/>
      <w:r w:rsidRPr="00AC19EB">
        <w:rPr>
          <w:rFonts w:asciiTheme="minorHAnsi" w:hAnsiTheme="minorHAnsi" w:cstheme="minorHAnsi"/>
          <w:szCs w:val="22"/>
        </w:rPr>
        <w:t>.</w:t>
      </w:r>
    </w:p>
    <w:p w14:paraId="5FCE7917" w14:textId="71673098" w:rsidR="00B254CD" w:rsidRPr="00AC19EB" w:rsidRDefault="00B254CD" w:rsidP="00497FF1">
      <w:pPr>
        <w:pStyle w:val="Heading2"/>
        <w:rPr>
          <w:rFonts w:asciiTheme="minorHAnsi" w:hAnsiTheme="minorHAnsi"/>
        </w:rPr>
      </w:pPr>
      <w:proofErr w:type="spellStart"/>
      <w:r w:rsidRPr="00AC19EB">
        <w:rPr>
          <w:rFonts w:asciiTheme="minorHAnsi" w:hAnsiTheme="minorHAnsi"/>
        </w:rPr>
        <w:t>Título</w:t>
      </w:r>
      <w:proofErr w:type="spellEnd"/>
      <w:r w:rsidRPr="00AC19EB">
        <w:rPr>
          <w:rFonts w:asciiTheme="minorHAnsi" w:hAnsiTheme="minorHAnsi"/>
        </w:rPr>
        <w:t xml:space="preserve"> Segundo </w:t>
      </w:r>
      <w:proofErr w:type="spellStart"/>
      <w:r w:rsidRPr="00AC19EB">
        <w:rPr>
          <w:rFonts w:asciiTheme="minorHAnsi" w:hAnsiTheme="minorHAnsi"/>
        </w:rPr>
        <w:t>Nível</w:t>
      </w:r>
      <w:proofErr w:type="spellEnd"/>
      <w:r w:rsidRPr="00AC19EB">
        <w:rPr>
          <w:rFonts w:asciiTheme="minorHAnsi" w:hAnsiTheme="minorHAnsi"/>
        </w:rPr>
        <w:t xml:space="preserve"> </w:t>
      </w:r>
      <w:r w:rsidRPr="00AC19EB">
        <w:rPr>
          <w:rFonts w:asciiTheme="minorHAnsi" w:hAnsiTheme="minorHAnsi"/>
          <w:highlight w:val="yellow"/>
        </w:rPr>
        <w:t>(</w:t>
      </w:r>
      <w:proofErr w:type="spellStart"/>
      <w:r w:rsidRPr="00AC19EB">
        <w:rPr>
          <w:rFonts w:asciiTheme="minorHAnsi" w:hAnsiTheme="minorHAnsi"/>
          <w:highlight w:val="yellow"/>
        </w:rPr>
        <w:t>Alinhado</w:t>
      </w:r>
      <w:proofErr w:type="spellEnd"/>
      <w:r w:rsidRPr="00AC19EB">
        <w:rPr>
          <w:rFonts w:asciiTheme="minorHAnsi" w:hAnsiTheme="minorHAnsi"/>
          <w:highlight w:val="yellow"/>
        </w:rPr>
        <w:t xml:space="preserve"> à </w:t>
      </w:r>
      <w:proofErr w:type="spellStart"/>
      <w:r w:rsidRPr="00AC19EB">
        <w:rPr>
          <w:rFonts w:asciiTheme="minorHAnsi" w:hAnsiTheme="minorHAnsi"/>
          <w:highlight w:val="yellow"/>
        </w:rPr>
        <w:t>Esquerda</w:t>
      </w:r>
      <w:proofErr w:type="spellEnd"/>
      <w:r w:rsidRPr="00AC19EB">
        <w:rPr>
          <w:rFonts w:asciiTheme="minorHAnsi" w:hAnsiTheme="minorHAnsi"/>
          <w:highlight w:val="yellow"/>
        </w:rPr>
        <w:t xml:space="preserve">, Negrito, </w:t>
      </w:r>
      <w:proofErr w:type="spellStart"/>
      <w:r w:rsidR="00E72B41" w:rsidRPr="00AC19EB">
        <w:rPr>
          <w:rFonts w:asciiTheme="minorHAnsi" w:hAnsiTheme="minorHAnsi"/>
          <w:highlight w:val="yellow"/>
        </w:rPr>
        <w:t>Colocar</w:t>
      </w:r>
      <w:proofErr w:type="spellEnd"/>
      <w:r w:rsidR="00E72B41" w:rsidRPr="00AC19EB">
        <w:rPr>
          <w:rFonts w:asciiTheme="minorHAnsi" w:hAnsiTheme="minorHAnsi"/>
          <w:highlight w:val="yellow"/>
        </w:rPr>
        <w:t xml:space="preserve"> a </w:t>
      </w:r>
      <w:proofErr w:type="spellStart"/>
      <w:r w:rsidR="00E72B41" w:rsidRPr="00AC19EB">
        <w:rPr>
          <w:rFonts w:asciiTheme="minorHAnsi" w:hAnsiTheme="minorHAnsi"/>
          <w:highlight w:val="yellow"/>
        </w:rPr>
        <w:t>Primeira</w:t>
      </w:r>
      <w:proofErr w:type="spellEnd"/>
      <w:r w:rsidR="00E72B41" w:rsidRPr="00AC19EB">
        <w:rPr>
          <w:rFonts w:asciiTheme="minorHAnsi" w:hAnsiTheme="minorHAnsi"/>
          <w:highlight w:val="yellow"/>
        </w:rPr>
        <w:t xml:space="preserve"> </w:t>
      </w:r>
      <w:proofErr w:type="spellStart"/>
      <w:r w:rsidR="00E72B41" w:rsidRPr="00AC19EB">
        <w:rPr>
          <w:rFonts w:asciiTheme="minorHAnsi" w:hAnsiTheme="minorHAnsi"/>
          <w:highlight w:val="yellow"/>
        </w:rPr>
        <w:t>Letra</w:t>
      </w:r>
      <w:proofErr w:type="spellEnd"/>
      <w:r w:rsidR="00E72B41" w:rsidRPr="00AC19EB">
        <w:rPr>
          <w:rFonts w:asciiTheme="minorHAnsi" w:hAnsiTheme="minorHAnsi"/>
          <w:highlight w:val="yellow"/>
        </w:rPr>
        <w:t xml:space="preserve"> de </w:t>
      </w:r>
      <w:proofErr w:type="spellStart"/>
      <w:r w:rsidR="00E72B41" w:rsidRPr="00AC19EB">
        <w:rPr>
          <w:rFonts w:asciiTheme="minorHAnsi" w:hAnsiTheme="minorHAnsi"/>
          <w:highlight w:val="yellow"/>
        </w:rPr>
        <w:t>Cada</w:t>
      </w:r>
      <w:proofErr w:type="spellEnd"/>
      <w:r w:rsidR="00E72B41" w:rsidRPr="00AC19EB">
        <w:rPr>
          <w:rFonts w:asciiTheme="minorHAnsi" w:hAnsiTheme="minorHAnsi"/>
          <w:highlight w:val="yellow"/>
        </w:rPr>
        <w:t xml:space="preserve"> </w:t>
      </w:r>
      <w:proofErr w:type="spellStart"/>
      <w:r w:rsidR="00E72B41" w:rsidRPr="00AC19EB">
        <w:rPr>
          <w:rFonts w:asciiTheme="minorHAnsi" w:hAnsiTheme="minorHAnsi"/>
          <w:highlight w:val="yellow"/>
        </w:rPr>
        <w:t>Palavra</w:t>
      </w:r>
      <w:proofErr w:type="spellEnd"/>
      <w:r w:rsidR="00E72B41" w:rsidRPr="00AC19EB">
        <w:rPr>
          <w:rFonts w:asciiTheme="minorHAnsi" w:hAnsiTheme="minorHAnsi"/>
          <w:highlight w:val="yellow"/>
        </w:rPr>
        <w:t xml:space="preserve"> </w:t>
      </w:r>
      <w:proofErr w:type="spellStart"/>
      <w:r w:rsidR="00E72B41" w:rsidRPr="00AC19EB">
        <w:rPr>
          <w:rFonts w:asciiTheme="minorHAnsi" w:hAnsiTheme="minorHAnsi"/>
          <w:highlight w:val="yellow"/>
        </w:rPr>
        <w:t>em</w:t>
      </w:r>
      <w:proofErr w:type="spellEnd"/>
      <w:r w:rsidR="00E72B41" w:rsidRPr="00AC19EB">
        <w:rPr>
          <w:rFonts w:asciiTheme="minorHAnsi" w:hAnsiTheme="minorHAnsi"/>
          <w:highlight w:val="yellow"/>
        </w:rPr>
        <w:t xml:space="preserve"> </w:t>
      </w:r>
      <w:proofErr w:type="spellStart"/>
      <w:r w:rsidR="00E72B41" w:rsidRPr="00AC19EB">
        <w:rPr>
          <w:rFonts w:asciiTheme="minorHAnsi" w:hAnsiTheme="minorHAnsi"/>
          <w:highlight w:val="yellow"/>
        </w:rPr>
        <w:t>Maiúscula</w:t>
      </w:r>
      <w:proofErr w:type="spellEnd"/>
      <w:r w:rsidRPr="00AC19EB">
        <w:rPr>
          <w:rFonts w:asciiTheme="minorHAnsi" w:hAnsiTheme="minorHAnsi"/>
          <w:highlight w:val="yellow"/>
        </w:rPr>
        <w:t>)</w:t>
      </w:r>
      <w:r w:rsidRPr="00AC19EB">
        <w:rPr>
          <w:rFonts w:asciiTheme="minorHAnsi" w:hAnsiTheme="minorHAnsi"/>
        </w:rPr>
        <w:t xml:space="preserve"> </w:t>
      </w:r>
    </w:p>
    <w:p w14:paraId="3B9B02D9" w14:textId="6096CEDA" w:rsidR="00B254CD" w:rsidRPr="00AC19EB" w:rsidRDefault="00B254CD" w:rsidP="00497FF1">
      <w:pPr>
        <w:pStyle w:val="Heading3"/>
        <w:rPr>
          <w:rFonts w:asciiTheme="minorHAnsi" w:hAnsiTheme="minorHAnsi"/>
          <w:bCs/>
        </w:rPr>
      </w:pPr>
      <w:proofErr w:type="spellStart"/>
      <w:r w:rsidRPr="00AC19EB">
        <w:rPr>
          <w:rFonts w:asciiTheme="minorHAnsi" w:hAnsiTheme="minorHAnsi"/>
        </w:rPr>
        <w:t>Título</w:t>
      </w:r>
      <w:proofErr w:type="spellEnd"/>
      <w:r w:rsidRPr="00AC19EB">
        <w:rPr>
          <w:rFonts w:asciiTheme="minorHAnsi" w:hAnsiTheme="minorHAnsi"/>
        </w:rPr>
        <w:t xml:space="preserve"> </w:t>
      </w:r>
      <w:proofErr w:type="spellStart"/>
      <w:r w:rsidRPr="00AC19EB">
        <w:rPr>
          <w:rFonts w:asciiTheme="minorHAnsi" w:hAnsiTheme="minorHAnsi"/>
        </w:rPr>
        <w:t>Terceiro</w:t>
      </w:r>
      <w:proofErr w:type="spellEnd"/>
      <w:r w:rsidRPr="00AC19EB">
        <w:rPr>
          <w:rFonts w:asciiTheme="minorHAnsi" w:hAnsiTheme="minorHAnsi"/>
        </w:rPr>
        <w:t xml:space="preserve"> </w:t>
      </w:r>
      <w:proofErr w:type="spellStart"/>
      <w:r w:rsidRPr="00AC19EB">
        <w:rPr>
          <w:rFonts w:asciiTheme="minorHAnsi" w:hAnsiTheme="minorHAnsi"/>
        </w:rPr>
        <w:t>Nível</w:t>
      </w:r>
      <w:proofErr w:type="spellEnd"/>
      <w:r w:rsidRPr="00AC19EB">
        <w:rPr>
          <w:rFonts w:asciiTheme="minorHAnsi" w:hAnsiTheme="minorHAnsi"/>
        </w:rPr>
        <w:t xml:space="preserve"> </w:t>
      </w:r>
      <w:r w:rsidRPr="00AC19EB">
        <w:rPr>
          <w:rFonts w:asciiTheme="minorHAnsi" w:hAnsiTheme="minorHAnsi"/>
          <w:highlight w:val="yellow"/>
        </w:rPr>
        <w:t>(</w:t>
      </w:r>
      <w:proofErr w:type="spellStart"/>
      <w:r w:rsidRPr="00AC19EB">
        <w:rPr>
          <w:rFonts w:asciiTheme="minorHAnsi" w:hAnsiTheme="minorHAnsi"/>
          <w:highlight w:val="yellow"/>
        </w:rPr>
        <w:t>Alinhado</w:t>
      </w:r>
      <w:proofErr w:type="spellEnd"/>
      <w:r w:rsidRPr="00AC19EB">
        <w:rPr>
          <w:rFonts w:asciiTheme="minorHAnsi" w:hAnsiTheme="minorHAnsi"/>
          <w:highlight w:val="yellow"/>
        </w:rPr>
        <w:t xml:space="preserve"> à </w:t>
      </w:r>
      <w:proofErr w:type="spellStart"/>
      <w:r w:rsidRPr="00AC19EB">
        <w:rPr>
          <w:rFonts w:asciiTheme="minorHAnsi" w:hAnsiTheme="minorHAnsi"/>
          <w:highlight w:val="yellow"/>
        </w:rPr>
        <w:t>Esquerda</w:t>
      </w:r>
      <w:proofErr w:type="spellEnd"/>
      <w:r w:rsidRPr="00AC19EB">
        <w:rPr>
          <w:rFonts w:asciiTheme="minorHAnsi" w:hAnsiTheme="minorHAnsi"/>
          <w:highlight w:val="yellow"/>
        </w:rPr>
        <w:t xml:space="preserve">, Negrito </w:t>
      </w:r>
      <w:proofErr w:type="spellStart"/>
      <w:r w:rsidRPr="00AC19EB">
        <w:rPr>
          <w:rFonts w:asciiTheme="minorHAnsi" w:hAnsiTheme="minorHAnsi"/>
          <w:highlight w:val="yellow"/>
        </w:rPr>
        <w:t>Itálico</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Colocar</w:t>
      </w:r>
      <w:proofErr w:type="spellEnd"/>
      <w:r w:rsidR="00E72B41" w:rsidRPr="00AC19EB">
        <w:rPr>
          <w:rFonts w:asciiTheme="minorHAnsi" w:hAnsiTheme="minorHAnsi"/>
          <w:highlight w:val="yellow"/>
        </w:rPr>
        <w:t xml:space="preserve"> a </w:t>
      </w:r>
      <w:proofErr w:type="spellStart"/>
      <w:r w:rsidR="00E72B41" w:rsidRPr="00AC19EB">
        <w:rPr>
          <w:rFonts w:asciiTheme="minorHAnsi" w:hAnsiTheme="minorHAnsi"/>
          <w:highlight w:val="yellow"/>
        </w:rPr>
        <w:t>Primeira</w:t>
      </w:r>
      <w:proofErr w:type="spellEnd"/>
      <w:r w:rsidR="00E72B41" w:rsidRPr="00AC19EB">
        <w:rPr>
          <w:rFonts w:asciiTheme="minorHAnsi" w:hAnsiTheme="minorHAnsi"/>
          <w:highlight w:val="yellow"/>
        </w:rPr>
        <w:t xml:space="preserve"> </w:t>
      </w:r>
      <w:proofErr w:type="spellStart"/>
      <w:r w:rsidR="00E72B41" w:rsidRPr="00AC19EB">
        <w:rPr>
          <w:rFonts w:asciiTheme="minorHAnsi" w:hAnsiTheme="minorHAnsi"/>
          <w:highlight w:val="yellow"/>
        </w:rPr>
        <w:t>Letra</w:t>
      </w:r>
      <w:proofErr w:type="spellEnd"/>
      <w:r w:rsidR="00E72B41" w:rsidRPr="00AC19EB">
        <w:rPr>
          <w:rFonts w:asciiTheme="minorHAnsi" w:hAnsiTheme="minorHAnsi"/>
          <w:highlight w:val="yellow"/>
        </w:rPr>
        <w:t xml:space="preserve"> de</w:t>
      </w:r>
      <w:r w:rsidRPr="00AC19EB">
        <w:rPr>
          <w:rFonts w:asciiTheme="minorHAnsi" w:hAnsiTheme="minorHAnsi"/>
          <w:highlight w:val="yellow"/>
        </w:rPr>
        <w:t xml:space="preserve"> </w:t>
      </w:r>
      <w:proofErr w:type="spellStart"/>
      <w:r w:rsidRPr="00AC19EB">
        <w:rPr>
          <w:rFonts w:asciiTheme="minorHAnsi" w:hAnsiTheme="minorHAnsi"/>
          <w:highlight w:val="yellow"/>
        </w:rPr>
        <w:t>Cada</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Palavra</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em</w:t>
      </w:r>
      <w:proofErr w:type="spellEnd"/>
      <w:r w:rsidRPr="00AC19EB">
        <w:rPr>
          <w:rFonts w:asciiTheme="minorHAnsi" w:hAnsiTheme="minorHAnsi"/>
          <w:highlight w:val="yellow"/>
        </w:rPr>
        <w:t xml:space="preserve"> </w:t>
      </w:r>
      <w:proofErr w:type="spellStart"/>
      <w:r w:rsidRPr="00AC19EB">
        <w:rPr>
          <w:rFonts w:asciiTheme="minorHAnsi" w:hAnsiTheme="minorHAnsi"/>
          <w:highlight w:val="yellow"/>
        </w:rPr>
        <w:t>Maiúscula</w:t>
      </w:r>
      <w:proofErr w:type="spellEnd"/>
      <w:r w:rsidRPr="00AC19EB">
        <w:rPr>
          <w:rFonts w:asciiTheme="minorHAnsi" w:hAnsiTheme="minorHAnsi"/>
          <w:highlight w:val="yellow"/>
        </w:rPr>
        <w:t>)</w:t>
      </w:r>
    </w:p>
    <w:p w14:paraId="5EE3A3C5" w14:textId="3326AD9A" w:rsidR="009E74D7" w:rsidRPr="00AC19EB" w:rsidRDefault="009E74D7" w:rsidP="00497FF1">
      <w:pPr>
        <w:tabs>
          <w:tab w:val="clear" w:pos="3068"/>
        </w:tabs>
        <w:rPr>
          <w:rFonts w:asciiTheme="minorHAnsi" w:hAnsiTheme="minorHAnsi" w:cstheme="minorHAnsi"/>
          <w:szCs w:val="22"/>
        </w:rPr>
      </w:pPr>
      <w:proofErr w:type="spellStart"/>
      <w:r w:rsidRPr="00AC19EB">
        <w:rPr>
          <w:rStyle w:val="Heading4Char"/>
          <w:rFonts w:asciiTheme="minorHAnsi" w:hAnsiTheme="minorHAnsi"/>
          <w:sz w:val="22"/>
          <w:szCs w:val="22"/>
        </w:rPr>
        <w:t>Título</w:t>
      </w:r>
      <w:proofErr w:type="spellEnd"/>
      <w:r w:rsidRPr="00AC19EB">
        <w:rPr>
          <w:rStyle w:val="Heading4Char"/>
          <w:rFonts w:asciiTheme="minorHAnsi" w:hAnsiTheme="minorHAnsi"/>
          <w:sz w:val="22"/>
          <w:szCs w:val="22"/>
        </w:rPr>
        <w:t xml:space="preserve"> Quarto </w:t>
      </w:r>
      <w:proofErr w:type="spellStart"/>
      <w:r w:rsidRPr="00AC19EB">
        <w:rPr>
          <w:rStyle w:val="Heading4Char"/>
          <w:rFonts w:asciiTheme="minorHAnsi" w:hAnsiTheme="minorHAnsi"/>
          <w:sz w:val="22"/>
          <w:szCs w:val="22"/>
        </w:rPr>
        <w:t>Nível</w:t>
      </w:r>
      <w:proofErr w:type="spellEnd"/>
      <w:r w:rsidR="00D759DA" w:rsidRPr="00AC19EB">
        <w:rPr>
          <w:rStyle w:val="Heading4Char"/>
          <w:rFonts w:asciiTheme="minorHAnsi" w:hAnsiTheme="minorHAnsi"/>
          <w:sz w:val="22"/>
          <w:szCs w:val="22"/>
        </w:rPr>
        <w:t>.</w:t>
      </w:r>
      <w:r w:rsidRPr="00AC19EB">
        <w:rPr>
          <w:rStyle w:val="Heading4Char"/>
          <w:rFonts w:asciiTheme="minorHAnsi" w:hAnsiTheme="minorHAnsi"/>
          <w:sz w:val="22"/>
          <w:szCs w:val="22"/>
        </w:rPr>
        <w:t xml:space="preserve"> </w:t>
      </w:r>
      <w:r w:rsidRPr="00AC19EB">
        <w:rPr>
          <w:rStyle w:val="Heading4Char"/>
          <w:rFonts w:asciiTheme="minorHAnsi" w:hAnsiTheme="minorHAnsi"/>
          <w:sz w:val="22"/>
          <w:szCs w:val="22"/>
          <w:highlight w:val="yellow"/>
        </w:rPr>
        <w:t xml:space="preserve">(Identado, Negrito, </w:t>
      </w:r>
      <w:proofErr w:type="spellStart"/>
      <w:r w:rsidRPr="00AC19EB">
        <w:rPr>
          <w:rStyle w:val="Heading4Char"/>
          <w:rFonts w:asciiTheme="minorHAnsi" w:hAnsiTheme="minorHAnsi"/>
          <w:sz w:val="22"/>
          <w:szCs w:val="22"/>
          <w:highlight w:val="yellow"/>
        </w:rPr>
        <w:t>Colocar</w:t>
      </w:r>
      <w:proofErr w:type="spellEnd"/>
      <w:r w:rsidR="00E72B41" w:rsidRPr="00AC19EB">
        <w:rPr>
          <w:rStyle w:val="Heading4Char"/>
          <w:rFonts w:asciiTheme="minorHAnsi" w:hAnsiTheme="minorHAnsi"/>
          <w:sz w:val="22"/>
          <w:szCs w:val="22"/>
          <w:highlight w:val="yellow"/>
        </w:rPr>
        <w:t xml:space="preserve"> a </w:t>
      </w:r>
      <w:proofErr w:type="spellStart"/>
      <w:r w:rsidR="00E72B41" w:rsidRPr="00AC19EB">
        <w:rPr>
          <w:rStyle w:val="Heading4Char"/>
          <w:rFonts w:asciiTheme="minorHAnsi" w:hAnsiTheme="minorHAnsi"/>
          <w:sz w:val="22"/>
          <w:szCs w:val="22"/>
          <w:highlight w:val="yellow"/>
        </w:rPr>
        <w:t>Primeira</w:t>
      </w:r>
      <w:proofErr w:type="spellEnd"/>
      <w:r w:rsidR="00E72B41" w:rsidRPr="00AC19EB">
        <w:rPr>
          <w:rStyle w:val="Heading4Char"/>
          <w:rFonts w:asciiTheme="minorHAnsi" w:hAnsiTheme="minorHAnsi"/>
          <w:sz w:val="22"/>
          <w:szCs w:val="22"/>
          <w:highlight w:val="yellow"/>
        </w:rPr>
        <w:t xml:space="preserve"> </w:t>
      </w:r>
      <w:proofErr w:type="spellStart"/>
      <w:r w:rsidR="00E72B41" w:rsidRPr="00AC19EB">
        <w:rPr>
          <w:rStyle w:val="Heading4Char"/>
          <w:rFonts w:asciiTheme="minorHAnsi" w:hAnsiTheme="minorHAnsi"/>
          <w:sz w:val="22"/>
          <w:szCs w:val="22"/>
          <w:highlight w:val="yellow"/>
        </w:rPr>
        <w:t>Letra</w:t>
      </w:r>
      <w:proofErr w:type="spellEnd"/>
      <w:r w:rsidR="00E72B41" w:rsidRPr="00AC19EB">
        <w:rPr>
          <w:rStyle w:val="Heading4Char"/>
          <w:rFonts w:asciiTheme="minorHAnsi" w:hAnsiTheme="minorHAnsi"/>
          <w:sz w:val="22"/>
          <w:szCs w:val="22"/>
          <w:highlight w:val="yellow"/>
        </w:rPr>
        <w:t xml:space="preserve"> de</w:t>
      </w:r>
      <w:r w:rsidRPr="00AC19EB">
        <w:rPr>
          <w:rStyle w:val="Heading4Char"/>
          <w:rFonts w:asciiTheme="minorHAnsi" w:hAnsiTheme="minorHAnsi"/>
          <w:sz w:val="22"/>
          <w:szCs w:val="22"/>
          <w:highlight w:val="yellow"/>
        </w:rPr>
        <w:t xml:space="preserve"> </w:t>
      </w:r>
      <w:proofErr w:type="spellStart"/>
      <w:r w:rsidRPr="00AC19EB">
        <w:rPr>
          <w:rStyle w:val="Heading4Char"/>
          <w:rFonts w:asciiTheme="minorHAnsi" w:hAnsiTheme="minorHAnsi"/>
          <w:sz w:val="22"/>
          <w:szCs w:val="22"/>
          <w:highlight w:val="yellow"/>
        </w:rPr>
        <w:t>Cada</w:t>
      </w:r>
      <w:proofErr w:type="spellEnd"/>
      <w:r w:rsidRPr="00AC19EB">
        <w:rPr>
          <w:rStyle w:val="Heading4Char"/>
          <w:rFonts w:asciiTheme="minorHAnsi" w:hAnsiTheme="minorHAnsi"/>
          <w:sz w:val="22"/>
          <w:szCs w:val="22"/>
          <w:highlight w:val="yellow"/>
        </w:rPr>
        <w:t xml:space="preserve"> </w:t>
      </w:r>
      <w:proofErr w:type="spellStart"/>
      <w:r w:rsidRPr="00AC19EB">
        <w:rPr>
          <w:rStyle w:val="Heading4Char"/>
          <w:rFonts w:asciiTheme="minorHAnsi" w:hAnsiTheme="minorHAnsi"/>
          <w:sz w:val="22"/>
          <w:szCs w:val="22"/>
          <w:highlight w:val="yellow"/>
        </w:rPr>
        <w:t>Palavra</w:t>
      </w:r>
      <w:proofErr w:type="spellEnd"/>
      <w:r w:rsidRPr="00AC19EB">
        <w:rPr>
          <w:rStyle w:val="Heading4Char"/>
          <w:rFonts w:asciiTheme="minorHAnsi" w:hAnsiTheme="minorHAnsi"/>
          <w:sz w:val="22"/>
          <w:szCs w:val="22"/>
          <w:highlight w:val="yellow"/>
        </w:rPr>
        <w:t xml:space="preserve"> </w:t>
      </w:r>
      <w:proofErr w:type="spellStart"/>
      <w:r w:rsidRPr="00AC19EB">
        <w:rPr>
          <w:rStyle w:val="Heading4Char"/>
          <w:rFonts w:asciiTheme="minorHAnsi" w:hAnsiTheme="minorHAnsi"/>
          <w:sz w:val="22"/>
          <w:szCs w:val="22"/>
          <w:highlight w:val="yellow"/>
        </w:rPr>
        <w:t>em</w:t>
      </w:r>
      <w:proofErr w:type="spellEnd"/>
      <w:r w:rsidRPr="00AC19EB">
        <w:rPr>
          <w:rStyle w:val="Heading4Char"/>
          <w:rFonts w:asciiTheme="minorHAnsi" w:hAnsiTheme="minorHAnsi"/>
          <w:sz w:val="22"/>
          <w:szCs w:val="22"/>
          <w:highlight w:val="yellow"/>
        </w:rPr>
        <w:t xml:space="preserve"> </w:t>
      </w:r>
      <w:proofErr w:type="spellStart"/>
      <w:r w:rsidRPr="00AC19EB">
        <w:rPr>
          <w:rStyle w:val="Heading4Char"/>
          <w:rFonts w:asciiTheme="minorHAnsi" w:hAnsiTheme="minorHAnsi"/>
          <w:sz w:val="22"/>
          <w:szCs w:val="22"/>
          <w:highlight w:val="yellow"/>
        </w:rPr>
        <w:t>Maíscula</w:t>
      </w:r>
      <w:proofErr w:type="spellEnd"/>
      <w:r w:rsidRPr="00AC19EB">
        <w:rPr>
          <w:rStyle w:val="Heading4Char"/>
          <w:rFonts w:asciiTheme="minorHAnsi" w:hAnsiTheme="minorHAnsi"/>
          <w:sz w:val="22"/>
          <w:szCs w:val="22"/>
          <w:highlight w:val="yellow"/>
        </w:rPr>
        <w:t>, Termina com Ponto)</w:t>
      </w:r>
      <w:r w:rsidR="00EF11CF" w:rsidRPr="00AC19EB">
        <w:rPr>
          <w:rStyle w:val="Heading4Char"/>
          <w:rFonts w:asciiTheme="minorHAnsi" w:hAnsiTheme="minorHAnsi"/>
          <w:sz w:val="22"/>
          <w:szCs w:val="22"/>
        </w:rPr>
        <w:t>.</w:t>
      </w:r>
      <w:r w:rsidRPr="00AC19EB">
        <w:rPr>
          <w:rFonts w:asciiTheme="minorHAnsi" w:hAnsiTheme="minorHAnsi" w:cstheme="minorHAnsi"/>
          <w:szCs w:val="22"/>
        </w:rPr>
        <w:t xml:space="preserve"> </w:t>
      </w:r>
      <w:r w:rsidRPr="00AC19EB">
        <w:rPr>
          <w:rFonts w:asciiTheme="minorHAnsi" w:hAnsiTheme="minorHAnsi" w:cstheme="minorHAnsi"/>
          <w:szCs w:val="22"/>
          <w:highlight w:val="yellow"/>
        </w:rPr>
        <w:t xml:space="preserve">Texto </w:t>
      </w:r>
      <w:proofErr w:type="spellStart"/>
      <w:r w:rsidRPr="00AC19EB">
        <w:rPr>
          <w:rFonts w:asciiTheme="minorHAnsi" w:hAnsiTheme="minorHAnsi" w:cstheme="minorHAnsi"/>
          <w:szCs w:val="22"/>
          <w:highlight w:val="yellow"/>
        </w:rPr>
        <w:t>começa</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na</w:t>
      </w:r>
      <w:proofErr w:type="spellEnd"/>
      <w:r w:rsidRPr="00AC19EB">
        <w:rPr>
          <w:rFonts w:asciiTheme="minorHAnsi" w:hAnsiTheme="minorHAnsi" w:cstheme="minorHAnsi"/>
          <w:szCs w:val="22"/>
          <w:highlight w:val="yellow"/>
        </w:rPr>
        <w:t xml:space="preserve"> mesma </w:t>
      </w:r>
      <w:proofErr w:type="spellStart"/>
      <w:r w:rsidRPr="00AC19EB">
        <w:rPr>
          <w:rFonts w:asciiTheme="minorHAnsi" w:hAnsiTheme="minorHAnsi" w:cstheme="minorHAnsi"/>
          <w:szCs w:val="22"/>
          <w:highlight w:val="yellow"/>
        </w:rPr>
        <w:t>linha</w:t>
      </w:r>
      <w:proofErr w:type="spellEnd"/>
      <w:r w:rsidRPr="00AC19EB">
        <w:rPr>
          <w:rFonts w:asciiTheme="minorHAnsi" w:hAnsiTheme="minorHAnsi" w:cstheme="minorHAnsi"/>
          <w:szCs w:val="22"/>
          <w:highlight w:val="yellow"/>
        </w:rPr>
        <w:t xml:space="preserve"> e continua </w:t>
      </w:r>
      <w:proofErr w:type="spellStart"/>
      <w:r w:rsidRPr="00AC19EB">
        <w:rPr>
          <w:rFonts w:asciiTheme="minorHAnsi" w:hAnsiTheme="minorHAnsi" w:cstheme="minorHAnsi"/>
          <w:szCs w:val="22"/>
          <w:highlight w:val="yellow"/>
        </w:rPr>
        <w:t>como</w:t>
      </w:r>
      <w:proofErr w:type="spellEnd"/>
      <w:r w:rsidRPr="00AC19EB">
        <w:rPr>
          <w:rFonts w:asciiTheme="minorHAnsi" w:hAnsiTheme="minorHAnsi" w:cstheme="minorHAnsi"/>
          <w:szCs w:val="22"/>
          <w:highlight w:val="yellow"/>
        </w:rPr>
        <w:t xml:space="preserve"> um </w:t>
      </w:r>
      <w:proofErr w:type="spellStart"/>
      <w:r w:rsidRPr="00AC19EB">
        <w:rPr>
          <w:rFonts w:asciiTheme="minorHAnsi" w:hAnsiTheme="minorHAnsi" w:cstheme="minorHAnsi"/>
          <w:szCs w:val="22"/>
          <w:highlight w:val="yellow"/>
        </w:rPr>
        <w:t>parágrafo</w:t>
      </w:r>
      <w:proofErr w:type="spellEnd"/>
      <w:r w:rsidRPr="00AC19EB">
        <w:rPr>
          <w:rFonts w:asciiTheme="minorHAnsi" w:hAnsiTheme="minorHAnsi" w:cstheme="minorHAnsi"/>
          <w:szCs w:val="22"/>
          <w:highlight w:val="yellow"/>
        </w:rPr>
        <w:t xml:space="preserve"> normal</w:t>
      </w:r>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poderosa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ajudá</w:t>
      </w:r>
      <w:proofErr w:type="spellEnd"/>
      <w:r w:rsidRPr="00AC19EB">
        <w:rPr>
          <w:rFonts w:asciiTheme="minorHAnsi" w:hAnsiTheme="minorHAnsi" w:cstheme="minorHAnsi"/>
          <w:szCs w:val="22"/>
        </w:rPr>
        <w:t xml:space="preserve">-lo a </w:t>
      </w:r>
      <w:proofErr w:type="spellStart"/>
      <w:r w:rsidRPr="00AC19EB">
        <w:rPr>
          <w:rFonts w:asciiTheme="minorHAnsi" w:hAnsiTheme="minorHAnsi" w:cstheme="minorHAnsi"/>
          <w:szCs w:val="22"/>
        </w:rPr>
        <w:t>provar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argumento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clicar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Online,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código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inserção</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Você também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digitar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palavra-chave</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pesquisar</w:t>
      </w:r>
      <w:proofErr w:type="spellEnd"/>
      <w:r w:rsidRPr="00AC19EB">
        <w:rPr>
          <w:rFonts w:asciiTheme="minorHAnsi" w:hAnsiTheme="minorHAnsi" w:cstheme="minorHAnsi"/>
          <w:szCs w:val="22"/>
        </w:rPr>
        <w:t xml:space="preserve"> online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mais </w:t>
      </w:r>
      <w:proofErr w:type="spellStart"/>
      <w:r w:rsidRPr="00AC19EB">
        <w:rPr>
          <w:rFonts w:asciiTheme="minorHAnsi" w:hAnsiTheme="minorHAnsi" w:cstheme="minorHAnsi"/>
          <w:szCs w:val="22"/>
        </w:rPr>
        <w:t>adequado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w:t>
      </w:r>
    </w:p>
    <w:p w14:paraId="6037008C" w14:textId="085AE4EB" w:rsidR="001A22EA" w:rsidRPr="00AC19EB" w:rsidRDefault="00FE208D" w:rsidP="00FE208D">
      <w:pPr>
        <w:tabs>
          <w:tab w:val="clear" w:pos="3068"/>
        </w:tabs>
        <w:rPr>
          <w:rFonts w:asciiTheme="minorHAnsi" w:hAnsiTheme="minorHAnsi" w:cstheme="minorHAnsi"/>
          <w:b/>
          <w:szCs w:val="22"/>
        </w:rPr>
      </w:pPr>
      <w:r w:rsidRPr="00AC19EB">
        <w:rPr>
          <w:rFonts w:asciiTheme="minorHAnsi" w:hAnsiTheme="minorHAnsi" w:cstheme="minorHAnsi"/>
          <w:szCs w:val="22"/>
        </w:rPr>
        <w:t xml:space="preserve">Clique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Inserir</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escolha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diferentes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galerias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Temas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também </w:t>
      </w:r>
      <w:proofErr w:type="spellStart"/>
      <w:r w:rsidRPr="00AC19EB">
        <w:rPr>
          <w:rFonts w:asciiTheme="minorHAnsi" w:hAnsiTheme="minorHAnsi" w:cstheme="minorHAnsi"/>
          <w:szCs w:val="22"/>
        </w:rPr>
        <w:t>ajudam</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manter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coordenado</w:t>
      </w:r>
      <w:proofErr w:type="spellEnd"/>
      <w:r w:rsidRPr="00AC19EB">
        <w:rPr>
          <w:rFonts w:asciiTheme="minorHAnsi" w:hAnsiTheme="minorHAnsi" w:cstheme="minorHAnsi"/>
          <w:szCs w:val="22"/>
        </w:rPr>
        <w:t xml:space="preserve">. Quando você </w:t>
      </w:r>
      <w:proofErr w:type="spellStart"/>
      <w:r w:rsidRPr="00AC19EB">
        <w:rPr>
          <w:rFonts w:asciiTheme="minorHAnsi" w:hAnsiTheme="minorHAnsi" w:cstheme="minorHAnsi"/>
          <w:szCs w:val="22"/>
        </w:rPr>
        <w:t>clica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Design e </w:t>
      </w:r>
      <w:proofErr w:type="spellStart"/>
      <w:r w:rsidRPr="00AC19EB">
        <w:rPr>
          <w:rFonts w:asciiTheme="minorHAnsi" w:hAnsiTheme="minorHAnsi" w:cstheme="minorHAnsi"/>
          <w:szCs w:val="22"/>
        </w:rPr>
        <w:t>escolhe</w:t>
      </w:r>
      <w:proofErr w:type="spellEnd"/>
      <w:r w:rsidRPr="00AC19EB">
        <w:rPr>
          <w:rFonts w:asciiTheme="minorHAnsi" w:hAnsiTheme="minorHAnsi" w:cstheme="minorHAnsi"/>
          <w:szCs w:val="22"/>
        </w:rPr>
        <w:t xml:space="preserve"> um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as imagens,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SmartArt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corresponder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Quando você </w:t>
      </w:r>
      <w:proofErr w:type="spellStart"/>
      <w:r w:rsidRPr="00AC19EB">
        <w:rPr>
          <w:rFonts w:asciiTheme="minorHAnsi" w:hAnsiTheme="minorHAnsi" w:cstheme="minorHAnsi"/>
          <w:szCs w:val="22"/>
        </w:rPr>
        <w:t>aplica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títulos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coincidir</w:t>
      </w:r>
      <w:proofErr w:type="spellEnd"/>
      <w:r w:rsidRPr="00AC19EB">
        <w:rPr>
          <w:rFonts w:asciiTheme="minorHAnsi" w:hAnsiTheme="minorHAnsi" w:cstheme="minorHAnsi"/>
          <w:szCs w:val="22"/>
        </w:rPr>
        <w:t xml:space="preserve"> com o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Economize tempo no Word com </w:t>
      </w:r>
      <w:proofErr w:type="spellStart"/>
      <w:r w:rsidRPr="00AC19EB">
        <w:rPr>
          <w:rFonts w:asciiTheme="minorHAnsi" w:hAnsiTheme="minorHAnsi" w:cstheme="minorHAnsi"/>
          <w:szCs w:val="22"/>
        </w:rPr>
        <w:t>novos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botões</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mostrados</w:t>
      </w:r>
      <w:proofErr w:type="spellEnd"/>
      <w:r w:rsidRPr="00AC19EB">
        <w:rPr>
          <w:rFonts w:asciiTheme="minorHAnsi" w:hAnsiTheme="minorHAnsi" w:cstheme="minorHAnsi"/>
          <w:szCs w:val="22"/>
        </w:rPr>
        <w:t xml:space="preserve"> no local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que você </w:t>
      </w:r>
      <w:proofErr w:type="spellStart"/>
      <w:r w:rsidRPr="00AC19EB">
        <w:rPr>
          <w:rFonts w:asciiTheme="minorHAnsi" w:hAnsiTheme="minorHAnsi" w:cstheme="minorHAnsi"/>
          <w:szCs w:val="22"/>
        </w:rPr>
        <w:t>precisa</w:t>
      </w:r>
      <w:proofErr w:type="spellEnd"/>
      <w:r w:rsidRPr="00AC19EB">
        <w:rPr>
          <w:rFonts w:asciiTheme="minorHAnsi" w:hAnsiTheme="minorHAnsi" w:cstheme="minorHAnsi"/>
          <w:szCs w:val="22"/>
        </w:rPr>
        <w:t xml:space="preserve"> deles. Para alterar a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imagem</w:t>
      </w:r>
      <w:proofErr w:type="spellEnd"/>
      <w:r w:rsidRPr="00AC19EB">
        <w:rPr>
          <w:rFonts w:asciiTheme="minorHAnsi" w:hAnsiTheme="minorHAnsi" w:cstheme="minorHAnsi"/>
          <w:szCs w:val="22"/>
        </w:rPr>
        <w:t xml:space="preserve"> se </w:t>
      </w:r>
      <w:proofErr w:type="spellStart"/>
      <w:r w:rsidRPr="00AC19EB">
        <w:rPr>
          <w:rFonts w:asciiTheme="minorHAnsi" w:hAnsiTheme="minorHAnsi" w:cstheme="minorHAnsi"/>
          <w:szCs w:val="22"/>
        </w:rPr>
        <w:t>ajusta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nela</w:t>
      </w:r>
      <w:proofErr w:type="spellEnd"/>
      <w:r w:rsidRPr="00AC19EB">
        <w:rPr>
          <w:rFonts w:asciiTheme="minorHAnsi" w:hAnsiTheme="minorHAnsi" w:cstheme="minorHAnsi"/>
          <w:szCs w:val="22"/>
        </w:rPr>
        <w:t xml:space="preserve"> e um </w:t>
      </w:r>
      <w:proofErr w:type="spellStart"/>
      <w:r w:rsidRPr="00AC19EB">
        <w:rPr>
          <w:rFonts w:asciiTheme="minorHAnsi" w:hAnsiTheme="minorHAnsi" w:cstheme="minorHAnsi"/>
          <w:szCs w:val="22"/>
        </w:rPr>
        <w:t>botão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opções</w:t>
      </w:r>
      <w:proofErr w:type="spellEnd"/>
      <w:r w:rsidRPr="00AC19EB">
        <w:rPr>
          <w:rFonts w:asciiTheme="minorHAnsi" w:hAnsiTheme="minorHAnsi" w:cstheme="minorHAnsi"/>
          <w:szCs w:val="22"/>
        </w:rPr>
        <w:t xml:space="preserve"> de layout </w:t>
      </w:r>
      <w:r w:rsidRPr="00AC19EB">
        <w:rPr>
          <w:rFonts w:asciiTheme="minorHAnsi" w:hAnsiTheme="minorHAnsi" w:cstheme="minorHAnsi"/>
          <w:szCs w:val="22"/>
        </w:rPr>
        <w:lastRenderedPageBreak/>
        <w:t xml:space="preserve">será </w:t>
      </w:r>
      <w:proofErr w:type="spellStart"/>
      <w:r w:rsidRPr="00AC19EB">
        <w:rPr>
          <w:rFonts w:asciiTheme="minorHAnsi" w:hAnsiTheme="minorHAnsi" w:cstheme="minorHAnsi"/>
          <w:szCs w:val="22"/>
        </w:rPr>
        <w:t>exibido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trabalhar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tabela</w:t>
      </w:r>
      <w:proofErr w:type="spellEnd"/>
      <w:r w:rsidRPr="00AC19EB">
        <w:rPr>
          <w:rFonts w:asciiTheme="minorHAnsi" w:hAnsiTheme="minorHAnsi" w:cstheme="minorHAnsi"/>
          <w:szCs w:val="22"/>
        </w:rPr>
        <w:t xml:space="preserve">, clique no local </w:t>
      </w:r>
      <w:proofErr w:type="spellStart"/>
      <w:r w:rsidRPr="00AC19EB">
        <w:rPr>
          <w:rFonts w:asciiTheme="minorHAnsi" w:hAnsiTheme="minorHAnsi" w:cstheme="minorHAnsi"/>
          <w:szCs w:val="22"/>
        </w:rPr>
        <w:t>onde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linha</w:t>
      </w:r>
      <w:proofErr w:type="spellEnd"/>
      <w:r w:rsidRPr="00AC19EB">
        <w:rPr>
          <w:rFonts w:asciiTheme="minorHAnsi" w:hAnsiTheme="minorHAnsi" w:cstheme="minorHAnsi"/>
          <w:szCs w:val="22"/>
        </w:rPr>
        <w:t xml:space="preserve"> ou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coluna</w:t>
      </w:r>
      <w:proofErr w:type="spellEnd"/>
      <w:r w:rsidRPr="00AC19EB">
        <w:rPr>
          <w:rFonts w:asciiTheme="minorHAnsi" w:hAnsiTheme="minorHAnsi" w:cstheme="minorHAnsi"/>
          <w:szCs w:val="22"/>
        </w:rPr>
        <w:t xml:space="preserve"> e clique no </w:t>
      </w:r>
      <w:proofErr w:type="spellStart"/>
      <w:r w:rsidRPr="00AC19EB">
        <w:rPr>
          <w:rFonts w:asciiTheme="minorHAnsi" w:hAnsiTheme="minorHAnsi" w:cstheme="minorHAnsi"/>
          <w:szCs w:val="22"/>
        </w:rPr>
        <w:t>sinal</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adição</w:t>
      </w:r>
      <w:proofErr w:type="spellEnd"/>
      <w:r w:rsidRPr="00AC19EB">
        <w:rPr>
          <w:rFonts w:asciiTheme="minorHAnsi" w:hAnsiTheme="minorHAnsi" w:cstheme="minorHAnsi"/>
          <w:szCs w:val="22"/>
        </w:rPr>
        <w:t>.</w:t>
      </w:r>
    </w:p>
    <w:p w14:paraId="522B94A4" w14:textId="72C73B33" w:rsidR="000645FC" w:rsidRPr="00AC19EB" w:rsidRDefault="000645FC" w:rsidP="00497FF1">
      <w:pPr>
        <w:tabs>
          <w:tab w:val="clear" w:pos="3068"/>
        </w:tabs>
        <w:ind w:left="720" w:hanging="720"/>
        <w:contextualSpacing/>
        <w:rPr>
          <w:rFonts w:asciiTheme="minorHAnsi" w:hAnsiTheme="minorHAnsi" w:cstheme="minorHAnsi"/>
          <w:b/>
          <w:szCs w:val="22"/>
        </w:rPr>
      </w:pPr>
      <w:proofErr w:type="spellStart"/>
      <w:r w:rsidRPr="00AC19EB">
        <w:rPr>
          <w:rFonts w:asciiTheme="minorHAnsi" w:hAnsiTheme="minorHAnsi" w:cstheme="minorHAnsi"/>
          <w:b/>
          <w:szCs w:val="22"/>
        </w:rPr>
        <w:t>Tabela</w:t>
      </w:r>
      <w:proofErr w:type="spellEnd"/>
      <w:r w:rsidRPr="00AC19EB">
        <w:rPr>
          <w:rFonts w:asciiTheme="minorHAnsi" w:hAnsiTheme="minorHAnsi" w:cstheme="minorHAnsi"/>
          <w:b/>
          <w:szCs w:val="22"/>
        </w:rPr>
        <w:t xml:space="preserve"> 1</w:t>
      </w:r>
    </w:p>
    <w:p w14:paraId="6CF236A9" w14:textId="77777777" w:rsidR="000645FC" w:rsidRPr="00AC19EB" w:rsidRDefault="000645FC" w:rsidP="005B2E81">
      <w:pPr>
        <w:pStyle w:val="FigureTitle"/>
        <w:rPr>
          <w:rFonts w:asciiTheme="minorHAnsi" w:hAnsiTheme="minorHAnsi" w:cstheme="minorHAnsi"/>
          <w:szCs w:val="22"/>
        </w:rPr>
      </w:pPr>
      <w:proofErr w:type="spellStart"/>
      <w:r w:rsidRPr="00AC19EB">
        <w:rPr>
          <w:rFonts w:asciiTheme="minorHAnsi" w:hAnsiTheme="minorHAnsi" w:cstheme="minorHAnsi"/>
          <w:szCs w:val="22"/>
        </w:rPr>
        <w:t>Médias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Desvio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Padrão</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Taxas</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Resposta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Método</w:t>
      </w:r>
      <w:proofErr w:type="spellEnd"/>
      <w:r w:rsidRPr="00AC19EB">
        <w:rPr>
          <w:rFonts w:asciiTheme="minorHAnsi" w:hAnsiTheme="minorHAnsi" w:cstheme="minorHAnsi"/>
          <w:szCs w:val="22"/>
        </w:rPr>
        <w:t xml:space="preserve"> de Entrega de </w:t>
      </w:r>
      <w:proofErr w:type="spellStart"/>
      <w:r w:rsidRPr="00AC19EB">
        <w:rPr>
          <w:rFonts w:asciiTheme="minorHAnsi" w:hAnsiTheme="minorHAnsi" w:cstheme="minorHAnsi"/>
          <w:szCs w:val="22"/>
        </w:rPr>
        <w:t>Curso</w:t>
      </w:r>
      <w:proofErr w:type="spellEnd"/>
      <w:r w:rsidRPr="00AC19EB">
        <w:rPr>
          <w:rFonts w:asciiTheme="minorHAnsi" w:hAnsiTheme="minorHAnsi" w:cstheme="minorHAnsi"/>
          <w:szCs w:val="22"/>
        </w:rPr>
        <w:t xml:space="preserve"> por </w:t>
      </w:r>
      <w:proofErr w:type="spellStart"/>
      <w:r w:rsidRPr="00AC19EB">
        <w:rPr>
          <w:rFonts w:asciiTheme="minorHAnsi" w:hAnsiTheme="minorHAnsi" w:cstheme="minorHAnsi"/>
          <w:szCs w:val="22"/>
        </w:rPr>
        <w:t>Ano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Avaliação</w:t>
      </w:r>
      <w:proofErr w:type="spellEnd"/>
      <w:r w:rsidRPr="00AC19EB">
        <w:rPr>
          <w:rFonts w:asciiTheme="minorHAnsi" w:hAnsiTheme="minorHAnsi" w:cs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0645FC" w:rsidRPr="00AC19EB" w14:paraId="3ECB97E2" w14:textId="77777777" w:rsidTr="00FE6B27">
        <w:tc>
          <w:tcPr>
            <w:tcW w:w="2155" w:type="dxa"/>
            <w:vMerge w:val="restart"/>
            <w:tcBorders>
              <w:top w:val="single" w:sz="8" w:space="0" w:color="auto"/>
            </w:tcBorders>
          </w:tcPr>
          <w:p w14:paraId="2327DE7E"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proofErr w:type="spellStart"/>
            <w:r w:rsidRPr="00AC19EB">
              <w:rPr>
                <w:rFonts w:asciiTheme="minorHAnsi" w:hAnsiTheme="minorHAnsi" w:cstheme="minorHAnsi"/>
                <w:szCs w:val="22"/>
              </w:rPr>
              <w:t>Ano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aplicação</w:t>
            </w:r>
            <w:proofErr w:type="spellEnd"/>
          </w:p>
        </w:tc>
        <w:tc>
          <w:tcPr>
            <w:tcW w:w="3597" w:type="dxa"/>
            <w:gridSpan w:val="2"/>
            <w:tcBorders>
              <w:top w:val="single" w:sz="8" w:space="0" w:color="auto"/>
              <w:bottom w:val="single" w:sz="8" w:space="0" w:color="auto"/>
            </w:tcBorders>
          </w:tcPr>
          <w:p w14:paraId="4B8F4D3B"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proofErr w:type="spellStart"/>
            <w:r w:rsidRPr="00AC19EB">
              <w:rPr>
                <w:rFonts w:asciiTheme="minorHAnsi" w:hAnsiTheme="minorHAnsi" w:cstheme="minorHAnsi"/>
                <w:szCs w:val="22"/>
              </w:rPr>
              <w:t>Curso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presencial</w:t>
            </w:r>
            <w:proofErr w:type="spellEnd"/>
          </w:p>
        </w:tc>
        <w:tc>
          <w:tcPr>
            <w:tcW w:w="3598" w:type="dxa"/>
            <w:gridSpan w:val="2"/>
            <w:tcBorders>
              <w:top w:val="single" w:sz="8" w:space="0" w:color="auto"/>
              <w:bottom w:val="single" w:sz="8" w:space="0" w:color="auto"/>
            </w:tcBorders>
          </w:tcPr>
          <w:p w14:paraId="5392B8E2"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proofErr w:type="spellStart"/>
            <w:r w:rsidRPr="00AC19EB">
              <w:rPr>
                <w:rFonts w:asciiTheme="minorHAnsi" w:hAnsiTheme="minorHAnsi" w:cstheme="minorHAnsi"/>
                <w:szCs w:val="22"/>
              </w:rPr>
              <w:t>Curso</w:t>
            </w:r>
            <w:proofErr w:type="spellEnd"/>
            <w:r w:rsidRPr="00AC19EB">
              <w:rPr>
                <w:rFonts w:asciiTheme="minorHAnsi" w:hAnsiTheme="minorHAnsi" w:cstheme="minorHAnsi"/>
                <w:szCs w:val="22"/>
              </w:rPr>
              <w:t xml:space="preserve"> online</w:t>
            </w:r>
          </w:p>
        </w:tc>
      </w:tr>
      <w:tr w:rsidR="000645FC" w:rsidRPr="00AC19EB" w14:paraId="7D747726" w14:textId="77777777" w:rsidTr="00FE6B27">
        <w:tc>
          <w:tcPr>
            <w:tcW w:w="2155" w:type="dxa"/>
            <w:vMerge/>
            <w:tcBorders>
              <w:bottom w:val="single" w:sz="8" w:space="0" w:color="auto"/>
            </w:tcBorders>
          </w:tcPr>
          <w:p w14:paraId="238E9484" w14:textId="77777777" w:rsidR="000645FC" w:rsidRPr="00AC19EB" w:rsidRDefault="000645FC" w:rsidP="00D83511">
            <w:pPr>
              <w:tabs>
                <w:tab w:val="clear" w:pos="3068"/>
              </w:tabs>
              <w:spacing w:after="160" w:line="240" w:lineRule="auto"/>
              <w:ind w:firstLine="0"/>
              <w:rPr>
                <w:rFonts w:asciiTheme="minorHAnsi" w:hAnsiTheme="minorHAnsi" w:cstheme="minorHAnsi"/>
                <w:szCs w:val="22"/>
              </w:rPr>
            </w:pPr>
          </w:p>
        </w:tc>
        <w:tc>
          <w:tcPr>
            <w:tcW w:w="1798" w:type="dxa"/>
            <w:tcBorders>
              <w:top w:val="single" w:sz="8" w:space="0" w:color="auto"/>
              <w:bottom w:val="single" w:sz="8" w:space="0" w:color="auto"/>
            </w:tcBorders>
          </w:tcPr>
          <w:p w14:paraId="2FE45682"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i/>
                <w:szCs w:val="22"/>
              </w:rPr>
            </w:pPr>
            <w:r w:rsidRPr="00AC19EB">
              <w:rPr>
                <w:rFonts w:asciiTheme="minorHAnsi" w:hAnsiTheme="minorHAnsi" w:cstheme="minorHAnsi"/>
                <w:i/>
                <w:szCs w:val="22"/>
              </w:rPr>
              <w:t>M</w:t>
            </w:r>
          </w:p>
        </w:tc>
        <w:tc>
          <w:tcPr>
            <w:tcW w:w="1799" w:type="dxa"/>
            <w:tcBorders>
              <w:top w:val="single" w:sz="8" w:space="0" w:color="auto"/>
              <w:bottom w:val="single" w:sz="8" w:space="0" w:color="auto"/>
            </w:tcBorders>
          </w:tcPr>
          <w:p w14:paraId="65D788CC"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i/>
                <w:szCs w:val="22"/>
              </w:rPr>
            </w:pPr>
            <w:r w:rsidRPr="00AC19EB">
              <w:rPr>
                <w:rFonts w:asciiTheme="minorHAnsi" w:hAnsiTheme="minorHAnsi" w:cstheme="minorHAnsi"/>
                <w:i/>
                <w:szCs w:val="22"/>
              </w:rPr>
              <w:t>DP</w:t>
            </w:r>
          </w:p>
        </w:tc>
        <w:tc>
          <w:tcPr>
            <w:tcW w:w="1799" w:type="dxa"/>
            <w:tcBorders>
              <w:top w:val="single" w:sz="8" w:space="0" w:color="auto"/>
              <w:bottom w:val="single" w:sz="8" w:space="0" w:color="auto"/>
            </w:tcBorders>
          </w:tcPr>
          <w:p w14:paraId="18A7F691"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i/>
                <w:szCs w:val="22"/>
              </w:rPr>
            </w:pPr>
            <w:r w:rsidRPr="00AC19EB">
              <w:rPr>
                <w:rFonts w:asciiTheme="minorHAnsi" w:hAnsiTheme="minorHAnsi" w:cstheme="minorHAnsi"/>
                <w:i/>
                <w:szCs w:val="22"/>
              </w:rPr>
              <w:t>M</w:t>
            </w:r>
          </w:p>
        </w:tc>
        <w:tc>
          <w:tcPr>
            <w:tcW w:w="1799" w:type="dxa"/>
            <w:tcBorders>
              <w:top w:val="single" w:sz="8" w:space="0" w:color="auto"/>
              <w:bottom w:val="single" w:sz="8" w:space="0" w:color="auto"/>
            </w:tcBorders>
          </w:tcPr>
          <w:p w14:paraId="7EAAE732"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i/>
                <w:szCs w:val="22"/>
              </w:rPr>
            </w:pPr>
            <w:r w:rsidRPr="00AC19EB">
              <w:rPr>
                <w:rFonts w:asciiTheme="minorHAnsi" w:hAnsiTheme="minorHAnsi" w:cstheme="minorHAnsi"/>
                <w:i/>
                <w:szCs w:val="22"/>
              </w:rPr>
              <w:t>DP</w:t>
            </w:r>
          </w:p>
        </w:tc>
      </w:tr>
      <w:tr w:rsidR="000645FC" w:rsidRPr="00AC19EB" w14:paraId="5F27A336" w14:textId="77777777" w:rsidTr="00FE6B27">
        <w:tc>
          <w:tcPr>
            <w:tcW w:w="2155" w:type="dxa"/>
            <w:tcBorders>
              <w:top w:val="single" w:sz="8" w:space="0" w:color="auto"/>
            </w:tcBorders>
          </w:tcPr>
          <w:p w14:paraId="780BF519" w14:textId="77777777" w:rsidR="000645FC" w:rsidRPr="00AC19EB" w:rsidRDefault="000645FC" w:rsidP="00D83511">
            <w:pPr>
              <w:tabs>
                <w:tab w:val="clear" w:pos="3068"/>
              </w:tabs>
              <w:spacing w:after="160" w:line="240" w:lineRule="auto"/>
              <w:ind w:firstLine="0"/>
              <w:rPr>
                <w:rFonts w:asciiTheme="minorHAnsi" w:hAnsiTheme="minorHAnsi" w:cstheme="minorHAnsi"/>
                <w:szCs w:val="22"/>
              </w:rPr>
            </w:pPr>
            <w:proofErr w:type="spellStart"/>
            <w:r w:rsidRPr="00AC19EB">
              <w:rPr>
                <w:rFonts w:asciiTheme="minorHAnsi" w:hAnsiTheme="minorHAnsi" w:cstheme="minorHAnsi"/>
                <w:szCs w:val="22"/>
              </w:rPr>
              <w:t>Ano</w:t>
            </w:r>
            <w:proofErr w:type="spellEnd"/>
            <w:r w:rsidRPr="00AC19EB">
              <w:rPr>
                <w:rFonts w:asciiTheme="minorHAnsi" w:hAnsiTheme="minorHAnsi" w:cstheme="minorHAnsi"/>
                <w:szCs w:val="22"/>
              </w:rPr>
              <w:t xml:space="preserve"> 1: 2012</w:t>
            </w:r>
          </w:p>
        </w:tc>
        <w:tc>
          <w:tcPr>
            <w:tcW w:w="1798" w:type="dxa"/>
            <w:tcBorders>
              <w:top w:val="single" w:sz="8" w:space="0" w:color="auto"/>
            </w:tcBorders>
          </w:tcPr>
          <w:p w14:paraId="7DC6A981"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71.72</w:t>
            </w:r>
          </w:p>
        </w:tc>
        <w:tc>
          <w:tcPr>
            <w:tcW w:w="1799" w:type="dxa"/>
            <w:tcBorders>
              <w:top w:val="single" w:sz="8" w:space="0" w:color="auto"/>
            </w:tcBorders>
          </w:tcPr>
          <w:p w14:paraId="4961A995"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16.42</w:t>
            </w:r>
          </w:p>
        </w:tc>
        <w:tc>
          <w:tcPr>
            <w:tcW w:w="1799" w:type="dxa"/>
            <w:tcBorders>
              <w:top w:val="single" w:sz="8" w:space="0" w:color="auto"/>
            </w:tcBorders>
          </w:tcPr>
          <w:p w14:paraId="42B38C60"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32.93</w:t>
            </w:r>
          </w:p>
        </w:tc>
        <w:tc>
          <w:tcPr>
            <w:tcW w:w="1799" w:type="dxa"/>
            <w:tcBorders>
              <w:top w:val="single" w:sz="8" w:space="0" w:color="auto"/>
            </w:tcBorders>
          </w:tcPr>
          <w:p w14:paraId="7D1D1125"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15.73</w:t>
            </w:r>
          </w:p>
        </w:tc>
      </w:tr>
      <w:tr w:rsidR="000645FC" w:rsidRPr="00AC19EB" w14:paraId="6DAAB717" w14:textId="77777777" w:rsidTr="00FE6B27">
        <w:tc>
          <w:tcPr>
            <w:tcW w:w="2155" w:type="dxa"/>
          </w:tcPr>
          <w:p w14:paraId="0EAD48AE" w14:textId="77777777" w:rsidR="000645FC" w:rsidRPr="00AC19EB" w:rsidRDefault="000645FC" w:rsidP="00D83511">
            <w:pPr>
              <w:tabs>
                <w:tab w:val="clear" w:pos="3068"/>
              </w:tabs>
              <w:spacing w:after="160" w:line="240" w:lineRule="auto"/>
              <w:ind w:firstLine="0"/>
              <w:rPr>
                <w:rFonts w:asciiTheme="minorHAnsi" w:hAnsiTheme="minorHAnsi" w:cstheme="minorHAnsi"/>
                <w:szCs w:val="22"/>
              </w:rPr>
            </w:pPr>
            <w:proofErr w:type="spellStart"/>
            <w:r w:rsidRPr="00AC19EB">
              <w:rPr>
                <w:rFonts w:asciiTheme="minorHAnsi" w:hAnsiTheme="minorHAnsi" w:cstheme="minorHAnsi"/>
                <w:szCs w:val="22"/>
              </w:rPr>
              <w:t>Ano</w:t>
            </w:r>
            <w:proofErr w:type="spellEnd"/>
            <w:r w:rsidRPr="00AC19EB">
              <w:rPr>
                <w:rFonts w:asciiTheme="minorHAnsi" w:hAnsiTheme="minorHAnsi" w:cstheme="minorHAnsi"/>
                <w:szCs w:val="22"/>
              </w:rPr>
              <w:t xml:space="preserve"> 2: 2013</w:t>
            </w:r>
          </w:p>
        </w:tc>
        <w:tc>
          <w:tcPr>
            <w:tcW w:w="1798" w:type="dxa"/>
          </w:tcPr>
          <w:p w14:paraId="28C9EA91"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72.31</w:t>
            </w:r>
          </w:p>
        </w:tc>
        <w:tc>
          <w:tcPr>
            <w:tcW w:w="1799" w:type="dxa"/>
          </w:tcPr>
          <w:p w14:paraId="65388EB8"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14.93</w:t>
            </w:r>
          </w:p>
        </w:tc>
        <w:tc>
          <w:tcPr>
            <w:tcW w:w="1799" w:type="dxa"/>
          </w:tcPr>
          <w:p w14:paraId="45C82513"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32.55</w:t>
            </w:r>
          </w:p>
        </w:tc>
        <w:tc>
          <w:tcPr>
            <w:tcW w:w="1799" w:type="dxa"/>
          </w:tcPr>
          <w:p w14:paraId="2A4329E3"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15.96</w:t>
            </w:r>
          </w:p>
        </w:tc>
      </w:tr>
      <w:tr w:rsidR="000645FC" w:rsidRPr="00AC19EB" w14:paraId="6822D900" w14:textId="77777777" w:rsidTr="00FE6B27">
        <w:tc>
          <w:tcPr>
            <w:tcW w:w="2155" w:type="dxa"/>
            <w:tcBorders>
              <w:bottom w:val="single" w:sz="8" w:space="0" w:color="auto"/>
            </w:tcBorders>
          </w:tcPr>
          <w:p w14:paraId="493ECE16" w14:textId="77777777" w:rsidR="000645FC" w:rsidRPr="00AC19EB" w:rsidRDefault="000645FC" w:rsidP="00D83511">
            <w:pPr>
              <w:tabs>
                <w:tab w:val="clear" w:pos="3068"/>
              </w:tabs>
              <w:spacing w:after="160" w:line="240" w:lineRule="auto"/>
              <w:ind w:firstLine="0"/>
              <w:rPr>
                <w:rFonts w:asciiTheme="minorHAnsi" w:hAnsiTheme="minorHAnsi" w:cstheme="minorHAnsi"/>
                <w:szCs w:val="22"/>
              </w:rPr>
            </w:pPr>
            <w:proofErr w:type="spellStart"/>
            <w:r w:rsidRPr="00AC19EB">
              <w:rPr>
                <w:rFonts w:asciiTheme="minorHAnsi" w:hAnsiTheme="minorHAnsi" w:cstheme="minorHAnsi"/>
                <w:szCs w:val="22"/>
              </w:rPr>
              <w:t>Ano</w:t>
            </w:r>
            <w:proofErr w:type="spellEnd"/>
            <w:r w:rsidRPr="00AC19EB">
              <w:rPr>
                <w:rFonts w:asciiTheme="minorHAnsi" w:hAnsiTheme="minorHAnsi" w:cstheme="minorHAnsi"/>
                <w:szCs w:val="22"/>
              </w:rPr>
              <w:t xml:space="preserve"> 3: 2014</w:t>
            </w:r>
          </w:p>
        </w:tc>
        <w:tc>
          <w:tcPr>
            <w:tcW w:w="1798" w:type="dxa"/>
            <w:tcBorders>
              <w:bottom w:val="single" w:sz="8" w:space="0" w:color="auto"/>
            </w:tcBorders>
          </w:tcPr>
          <w:p w14:paraId="09750F04"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47.18</w:t>
            </w:r>
          </w:p>
        </w:tc>
        <w:tc>
          <w:tcPr>
            <w:tcW w:w="1799" w:type="dxa"/>
            <w:tcBorders>
              <w:bottom w:val="single" w:sz="8" w:space="0" w:color="auto"/>
            </w:tcBorders>
          </w:tcPr>
          <w:p w14:paraId="6ACDCAF1"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20.11</w:t>
            </w:r>
          </w:p>
        </w:tc>
        <w:tc>
          <w:tcPr>
            <w:tcW w:w="1799" w:type="dxa"/>
            <w:tcBorders>
              <w:bottom w:val="single" w:sz="8" w:space="0" w:color="auto"/>
            </w:tcBorders>
          </w:tcPr>
          <w:p w14:paraId="73EF6C1E"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41.60</w:t>
            </w:r>
          </w:p>
        </w:tc>
        <w:tc>
          <w:tcPr>
            <w:tcW w:w="1799" w:type="dxa"/>
            <w:tcBorders>
              <w:bottom w:val="single" w:sz="8" w:space="0" w:color="auto"/>
            </w:tcBorders>
          </w:tcPr>
          <w:p w14:paraId="4313C2BE" w14:textId="77777777" w:rsidR="000645FC" w:rsidRPr="00AC19EB" w:rsidRDefault="000645FC" w:rsidP="00D83511">
            <w:pPr>
              <w:tabs>
                <w:tab w:val="clear" w:pos="3068"/>
              </w:tabs>
              <w:spacing w:after="160" w:line="240" w:lineRule="auto"/>
              <w:ind w:firstLine="0"/>
              <w:jc w:val="center"/>
              <w:rPr>
                <w:rFonts w:asciiTheme="minorHAnsi" w:hAnsiTheme="minorHAnsi" w:cstheme="minorHAnsi"/>
                <w:szCs w:val="22"/>
              </w:rPr>
            </w:pPr>
            <w:r w:rsidRPr="00AC19EB">
              <w:rPr>
                <w:rFonts w:asciiTheme="minorHAnsi" w:hAnsiTheme="minorHAnsi" w:cstheme="minorHAnsi"/>
                <w:szCs w:val="22"/>
              </w:rPr>
              <w:t>18.23</w:t>
            </w:r>
          </w:p>
        </w:tc>
      </w:tr>
    </w:tbl>
    <w:p w14:paraId="41A9E491" w14:textId="77777777" w:rsidR="000645FC" w:rsidRPr="00AC19EB" w:rsidRDefault="000645FC" w:rsidP="001D4FEE">
      <w:pPr>
        <w:ind w:firstLine="0"/>
        <w:rPr>
          <w:rFonts w:asciiTheme="minorHAnsi" w:hAnsiTheme="minorHAnsi" w:cstheme="minorHAnsi"/>
          <w:szCs w:val="22"/>
        </w:rPr>
      </w:pPr>
      <w:r w:rsidRPr="00AC19EB">
        <w:rPr>
          <w:rFonts w:asciiTheme="minorHAnsi" w:hAnsiTheme="minorHAnsi" w:cstheme="minorHAnsi"/>
          <w:i/>
          <w:szCs w:val="22"/>
        </w:rPr>
        <w:t>Nota.</w:t>
      </w:r>
      <w:r w:rsidRPr="00AC19EB">
        <w:rPr>
          <w:rFonts w:asciiTheme="minorHAnsi" w:hAnsiTheme="minorHAnsi" w:cstheme="minorHAnsi"/>
          <w:szCs w:val="22"/>
        </w:rPr>
        <w:t xml:space="preserve"> As </w:t>
      </w:r>
      <w:proofErr w:type="spellStart"/>
      <w:r w:rsidRPr="00AC19EB">
        <w:rPr>
          <w:rFonts w:asciiTheme="minorHAnsi" w:hAnsiTheme="minorHAnsi" w:cstheme="minorHAnsi"/>
          <w:szCs w:val="22"/>
        </w:rPr>
        <w:t>Avaliações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estudantis</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ensino</w:t>
      </w:r>
      <w:proofErr w:type="spellEnd"/>
      <w:r w:rsidRPr="00AC19EB">
        <w:rPr>
          <w:rFonts w:asciiTheme="minorHAnsi" w:hAnsiTheme="minorHAnsi" w:cstheme="minorHAnsi"/>
          <w:szCs w:val="22"/>
        </w:rPr>
        <w:t xml:space="preserve"> (AEEs) foram </w:t>
      </w:r>
      <w:proofErr w:type="spellStart"/>
      <w:r w:rsidRPr="00AC19EB">
        <w:rPr>
          <w:rFonts w:asciiTheme="minorHAnsi" w:hAnsiTheme="minorHAnsi" w:cstheme="minorHAnsi"/>
          <w:szCs w:val="22"/>
        </w:rPr>
        <w:t>aplicadas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duas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modalidades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Anos</w:t>
      </w:r>
      <w:proofErr w:type="spellEnd"/>
      <w:r w:rsidRPr="00AC19EB">
        <w:rPr>
          <w:rFonts w:asciiTheme="minorHAnsi" w:hAnsiTheme="minorHAnsi" w:cstheme="minorHAnsi"/>
          <w:szCs w:val="22"/>
        </w:rPr>
        <w:t xml:space="preserve"> 1 e 2: </w:t>
      </w:r>
      <w:proofErr w:type="spellStart"/>
      <w:r w:rsidRPr="00AC19EB">
        <w:rPr>
          <w:rFonts w:asciiTheme="minorHAnsi" w:hAnsiTheme="minorHAnsi" w:cstheme="minorHAnsi"/>
          <w:szCs w:val="22"/>
        </w:rPr>
        <w:t>impressa</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cursos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presenciais</w:t>
      </w:r>
      <w:proofErr w:type="spellEnd"/>
      <w:r w:rsidRPr="00AC19EB">
        <w:rPr>
          <w:rFonts w:asciiTheme="minorHAnsi" w:hAnsiTheme="minorHAnsi" w:cstheme="minorHAnsi"/>
          <w:szCs w:val="22"/>
        </w:rPr>
        <w:t xml:space="preserve"> e online para </w:t>
      </w:r>
      <w:proofErr w:type="spellStart"/>
      <w:r w:rsidRPr="00AC19EB">
        <w:rPr>
          <w:rFonts w:asciiTheme="minorHAnsi" w:hAnsiTheme="minorHAnsi" w:cstheme="minorHAnsi"/>
          <w:szCs w:val="22"/>
        </w:rPr>
        <w:t>cursos</w:t>
      </w:r>
      <w:proofErr w:type="spellEnd"/>
      <w:r w:rsidRPr="00AC19EB">
        <w:rPr>
          <w:rFonts w:asciiTheme="minorHAnsi" w:hAnsiTheme="minorHAnsi" w:cstheme="minorHAnsi"/>
          <w:szCs w:val="22"/>
        </w:rPr>
        <w:t xml:space="preserve"> online. AEEs foram </w:t>
      </w:r>
      <w:proofErr w:type="spellStart"/>
      <w:r w:rsidRPr="00AC19EB">
        <w:rPr>
          <w:rFonts w:asciiTheme="minorHAnsi" w:hAnsiTheme="minorHAnsi" w:cstheme="minorHAnsi"/>
          <w:szCs w:val="22"/>
        </w:rPr>
        <w:t>aplicadas</w:t>
      </w:r>
      <w:proofErr w:type="spellEnd"/>
      <w:r w:rsidRPr="00AC19EB">
        <w:rPr>
          <w:rFonts w:asciiTheme="minorHAnsi" w:hAnsiTheme="minorHAnsi" w:cstheme="minorHAnsi"/>
          <w:szCs w:val="22"/>
        </w:rPr>
        <w:t xml:space="preserve"> de forma online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todos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cursos</w:t>
      </w:r>
      <w:proofErr w:type="spellEnd"/>
      <w:r w:rsidRPr="00AC19EB">
        <w:rPr>
          <w:rFonts w:asciiTheme="minorHAnsi" w:hAnsiTheme="minorHAnsi" w:cstheme="minorHAnsi"/>
          <w:szCs w:val="22"/>
        </w:rPr>
        <w:t xml:space="preserve"> no </w:t>
      </w:r>
      <w:proofErr w:type="spellStart"/>
      <w:r w:rsidRPr="00AC19EB">
        <w:rPr>
          <w:rFonts w:asciiTheme="minorHAnsi" w:hAnsiTheme="minorHAnsi" w:cstheme="minorHAnsi"/>
          <w:szCs w:val="22"/>
        </w:rPr>
        <w:t>Ano</w:t>
      </w:r>
      <w:proofErr w:type="spellEnd"/>
      <w:r w:rsidRPr="00AC19EB">
        <w:rPr>
          <w:rFonts w:asciiTheme="minorHAnsi" w:hAnsiTheme="minorHAnsi" w:cstheme="minorHAnsi"/>
          <w:szCs w:val="22"/>
        </w:rPr>
        <w:t xml:space="preserve"> 3.</w:t>
      </w:r>
    </w:p>
    <w:p w14:paraId="3D02B4EF" w14:textId="4ACC92AA" w:rsidR="009E74D7" w:rsidRPr="00AC19EB" w:rsidRDefault="009E74D7" w:rsidP="00497FF1">
      <w:pPr>
        <w:tabs>
          <w:tab w:val="clear" w:pos="3068"/>
        </w:tabs>
        <w:rPr>
          <w:rFonts w:asciiTheme="minorHAnsi" w:hAnsiTheme="minorHAnsi" w:cstheme="minorHAnsi"/>
          <w:szCs w:val="22"/>
        </w:rPr>
      </w:pPr>
      <w:r w:rsidRPr="00AC19EB">
        <w:rPr>
          <w:rFonts w:asciiTheme="minorHAnsi" w:hAnsiTheme="minorHAnsi" w:cstheme="minorHAnsi"/>
          <w:szCs w:val="22"/>
        </w:rPr>
        <w:t xml:space="preserve">Para </w:t>
      </w:r>
      <w:proofErr w:type="spellStart"/>
      <w:r w:rsidRPr="00AC19EB">
        <w:rPr>
          <w:rFonts w:asciiTheme="minorHAnsi" w:hAnsiTheme="minorHAnsi" w:cstheme="minorHAnsi"/>
          <w:szCs w:val="22"/>
        </w:rPr>
        <w:t>dar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aparência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profissional</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designs de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rodapé</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e caixa de texto que se </w:t>
      </w:r>
      <w:proofErr w:type="spellStart"/>
      <w:r w:rsidRPr="00AC19EB">
        <w:rPr>
          <w:rFonts w:asciiTheme="minorHAnsi" w:hAnsiTheme="minorHAnsi" w:cstheme="minorHAnsi"/>
          <w:szCs w:val="22"/>
        </w:rPr>
        <w:t>complementam</w:t>
      </w:r>
      <w:proofErr w:type="spellEnd"/>
      <w:r w:rsidRPr="00AC19EB">
        <w:rPr>
          <w:rFonts w:asciiTheme="minorHAnsi" w:hAnsiTheme="minorHAnsi" w:cstheme="minorHAnsi"/>
          <w:szCs w:val="22"/>
        </w:rPr>
        <w:t xml:space="preserve"> entre </w:t>
      </w:r>
      <w:proofErr w:type="spellStart"/>
      <w:r w:rsidRPr="00AC19EB">
        <w:rPr>
          <w:rFonts w:asciiTheme="minorHAnsi" w:hAnsiTheme="minorHAnsi" w:cstheme="minorHAnsi"/>
          <w:szCs w:val="22"/>
        </w:rPr>
        <w:t>si</w:t>
      </w:r>
      <w:proofErr w:type="spellEnd"/>
      <w:r w:rsidRPr="00AC19EB">
        <w:rPr>
          <w:rFonts w:asciiTheme="minorHAnsi" w:hAnsiTheme="minorHAnsi" w:cstheme="minorHAnsi"/>
          <w:szCs w:val="22"/>
        </w:rPr>
        <w:t xml:space="preserve">. Por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um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barra</w:t>
      </w:r>
      <w:proofErr w:type="spellEnd"/>
      <w:r w:rsidRPr="00AC19EB">
        <w:rPr>
          <w:rFonts w:asciiTheme="minorHAnsi" w:hAnsiTheme="minorHAnsi" w:cstheme="minorHAnsi"/>
          <w:szCs w:val="22"/>
        </w:rPr>
        <w:t xml:space="preserve"> lateral </w:t>
      </w:r>
      <w:proofErr w:type="spellStart"/>
      <w:r w:rsidRPr="00AC19EB">
        <w:rPr>
          <w:rFonts w:asciiTheme="minorHAnsi" w:hAnsiTheme="minorHAnsi" w:cstheme="minorHAnsi"/>
          <w:szCs w:val="22"/>
        </w:rPr>
        <w:t>correspondentes</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Inserir</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escolha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diferentes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galerias</w:t>
      </w:r>
      <w:proofErr w:type="spellEnd"/>
      <w:r w:rsidRPr="00AC19EB">
        <w:rPr>
          <w:rFonts w:asciiTheme="minorHAnsi" w:hAnsiTheme="minorHAnsi" w:cstheme="minorHAnsi"/>
          <w:szCs w:val="22"/>
        </w:rPr>
        <w:t>.</w:t>
      </w:r>
    </w:p>
    <w:p w14:paraId="5D7EB965" w14:textId="3288DEE9" w:rsidR="009E74D7" w:rsidRPr="00AC19EB" w:rsidRDefault="009E74D7" w:rsidP="00497FF1">
      <w:pPr>
        <w:tabs>
          <w:tab w:val="clear" w:pos="3068"/>
        </w:tabs>
        <w:rPr>
          <w:rFonts w:asciiTheme="minorHAnsi" w:hAnsiTheme="minorHAnsi" w:cstheme="minorHAnsi"/>
          <w:szCs w:val="22"/>
        </w:rPr>
      </w:pPr>
      <w:proofErr w:type="spellStart"/>
      <w:r w:rsidRPr="00AC19EB">
        <w:rPr>
          <w:rStyle w:val="Heading5Char"/>
          <w:rFonts w:asciiTheme="minorHAnsi" w:hAnsiTheme="minorHAnsi" w:cstheme="minorHAnsi"/>
          <w:sz w:val="22"/>
          <w:szCs w:val="22"/>
        </w:rPr>
        <w:t>Título</w:t>
      </w:r>
      <w:proofErr w:type="spellEnd"/>
      <w:r w:rsidRPr="00AC19EB">
        <w:rPr>
          <w:rStyle w:val="Heading5Char"/>
          <w:rFonts w:asciiTheme="minorHAnsi" w:hAnsiTheme="minorHAnsi" w:cstheme="minorHAnsi"/>
          <w:sz w:val="22"/>
          <w:szCs w:val="22"/>
        </w:rPr>
        <w:t xml:space="preserve"> Quinto </w:t>
      </w:r>
      <w:proofErr w:type="spellStart"/>
      <w:r w:rsidRPr="00AC19EB">
        <w:rPr>
          <w:rStyle w:val="Heading5Char"/>
          <w:rFonts w:asciiTheme="minorHAnsi" w:hAnsiTheme="minorHAnsi" w:cstheme="minorHAnsi"/>
          <w:sz w:val="22"/>
          <w:szCs w:val="22"/>
        </w:rPr>
        <w:t>Nível</w:t>
      </w:r>
      <w:proofErr w:type="spellEnd"/>
      <w:r w:rsidR="00D759DA" w:rsidRPr="00AC19EB">
        <w:rPr>
          <w:rStyle w:val="Heading5Char"/>
          <w:rFonts w:asciiTheme="minorHAnsi" w:hAnsiTheme="minorHAnsi" w:cstheme="minorHAnsi"/>
          <w:sz w:val="22"/>
          <w:szCs w:val="22"/>
        </w:rPr>
        <w:t>.</w:t>
      </w:r>
      <w:r w:rsidRPr="00AC19EB">
        <w:rPr>
          <w:rStyle w:val="Heading5Char"/>
          <w:rFonts w:asciiTheme="minorHAnsi" w:hAnsiTheme="minorHAnsi" w:cstheme="minorHAnsi"/>
          <w:sz w:val="22"/>
          <w:szCs w:val="22"/>
        </w:rPr>
        <w:t xml:space="preserve"> </w:t>
      </w:r>
      <w:r w:rsidRPr="00AC19EB">
        <w:rPr>
          <w:rStyle w:val="Heading5Char"/>
          <w:rFonts w:asciiTheme="minorHAnsi" w:hAnsiTheme="minorHAnsi" w:cstheme="minorHAnsi"/>
          <w:sz w:val="22"/>
          <w:szCs w:val="22"/>
          <w:highlight w:val="yellow"/>
        </w:rPr>
        <w:t xml:space="preserve">(Identado, Negrito e </w:t>
      </w:r>
      <w:proofErr w:type="spellStart"/>
      <w:r w:rsidRPr="00AC19EB">
        <w:rPr>
          <w:rStyle w:val="Heading5Char"/>
          <w:rFonts w:asciiTheme="minorHAnsi" w:hAnsiTheme="minorHAnsi" w:cstheme="minorHAnsi"/>
          <w:sz w:val="22"/>
          <w:szCs w:val="22"/>
          <w:highlight w:val="yellow"/>
        </w:rPr>
        <w:t>Itálico</w:t>
      </w:r>
      <w:proofErr w:type="spellEnd"/>
      <w:r w:rsidRPr="00AC19EB">
        <w:rPr>
          <w:rStyle w:val="Heading5Char"/>
          <w:rFonts w:asciiTheme="minorHAnsi" w:hAnsiTheme="minorHAnsi" w:cstheme="minorHAnsi"/>
          <w:sz w:val="22"/>
          <w:szCs w:val="22"/>
          <w:highlight w:val="yellow"/>
        </w:rPr>
        <w:t xml:space="preserve">, </w:t>
      </w:r>
      <w:proofErr w:type="spellStart"/>
      <w:r w:rsidRPr="00AC19EB">
        <w:rPr>
          <w:rStyle w:val="Heading5Char"/>
          <w:rFonts w:asciiTheme="minorHAnsi" w:hAnsiTheme="minorHAnsi" w:cstheme="minorHAnsi"/>
          <w:sz w:val="22"/>
          <w:szCs w:val="22"/>
          <w:highlight w:val="yellow"/>
        </w:rPr>
        <w:t>Colocar</w:t>
      </w:r>
      <w:proofErr w:type="spellEnd"/>
      <w:r w:rsidRPr="00AC19EB">
        <w:rPr>
          <w:rStyle w:val="Heading5Char"/>
          <w:rFonts w:asciiTheme="minorHAnsi" w:hAnsiTheme="minorHAnsi" w:cstheme="minorHAnsi"/>
          <w:sz w:val="22"/>
          <w:szCs w:val="22"/>
          <w:highlight w:val="yellow"/>
        </w:rPr>
        <w:t xml:space="preserve"> </w:t>
      </w:r>
      <w:proofErr w:type="spellStart"/>
      <w:r w:rsidRPr="00AC19EB">
        <w:rPr>
          <w:rStyle w:val="Heading5Char"/>
          <w:rFonts w:asciiTheme="minorHAnsi" w:hAnsiTheme="minorHAnsi" w:cstheme="minorHAnsi"/>
          <w:sz w:val="22"/>
          <w:szCs w:val="22"/>
          <w:highlight w:val="yellow"/>
        </w:rPr>
        <w:t>Cada</w:t>
      </w:r>
      <w:proofErr w:type="spellEnd"/>
      <w:r w:rsidRPr="00AC19EB">
        <w:rPr>
          <w:rStyle w:val="Heading5Char"/>
          <w:rFonts w:asciiTheme="minorHAnsi" w:hAnsiTheme="minorHAnsi" w:cstheme="minorHAnsi"/>
          <w:sz w:val="22"/>
          <w:szCs w:val="22"/>
          <w:highlight w:val="yellow"/>
        </w:rPr>
        <w:t xml:space="preserve"> </w:t>
      </w:r>
      <w:proofErr w:type="spellStart"/>
      <w:r w:rsidRPr="00AC19EB">
        <w:rPr>
          <w:rStyle w:val="Heading5Char"/>
          <w:rFonts w:asciiTheme="minorHAnsi" w:hAnsiTheme="minorHAnsi" w:cstheme="minorHAnsi"/>
          <w:sz w:val="22"/>
          <w:szCs w:val="22"/>
          <w:highlight w:val="yellow"/>
        </w:rPr>
        <w:t>Palavra</w:t>
      </w:r>
      <w:proofErr w:type="spellEnd"/>
      <w:r w:rsidRPr="00AC19EB">
        <w:rPr>
          <w:rStyle w:val="Heading5Char"/>
          <w:rFonts w:asciiTheme="minorHAnsi" w:hAnsiTheme="minorHAnsi" w:cstheme="minorHAnsi"/>
          <w:sz w:val="22"/>
          <w:szCs w:val="22"/>
          <w:highlight w:val="yellow"/>
        </w:rPr>
        <w:t xml:space="preserve"> </w:t>
      </w:r>
      <w:proofErr w:type="spellStart"/>
      <w:r w:rsidRPr="00AC19EB">
        <w:rPr>
          <w:rStyle w:val="Heading5Char"/>
          <w:rFonts w:asciiTheme="minorHAnsi" w:hAnsiTheme="minorHAnsi" w:cstheme="minorHAnsi"/>
          <w:sz w:val="22"/>
          <w:szCs w:val="22"/>
          <w:highlight w:val="yellow"/>
        </w:rPr>
        <w:t>em</w:t>
      </w:r>
      <w:proofErr w:type="spellEnd"/>
      <w:r w:rsidRPr="00AC19EB">
        <w:rPr>
          <w:rStyle w:val="Heading5Char"/>
          <w:rFonts w:asciiTheme="minorHAnsi" w:hAnsiTheme="minorHAnsi" w:cstheme="minorHAnsi"/>
          <w:sz w:val="22"/>
          <w:szCs w:val="22"/>
          <w:highlight w:val="yellow"/>
        </w:rPr>
        <w:t xml:space="preserve"> </w:t>
      </w:r>
      <w:proofErr w:type="spellStart"/>
      <w:r w:rsidRPr="00AC19EB">
        <w:rPr>
          <w:rStyle w:val="Heading5Char"/>
          <w:rFonts w:asciiTheme="minorHAnsi" w:hAnsiTheme="minorHAnsi" w:cstheme="minorHAnsi"/>
          <w:sz w:val="22"/>
          <w:szCs w:val="22"/>
          <w:highlight w:val="yellow"/>
        </w:rPr>
        <w:t>Maíscula</w:t>
      </w:r>
      <w:proofErr w:type="spellEnd"/>
      <w:r w:rsidRPr="00AC19EB">
        <w:rPr>
          <w:rStyle w:val="Heading5Char"/>
          <w:rFonts w:asciiTheme="minorHAnsi" w:hAnsiTheme="minorHAnsi" w:cstheme="minorHAnsi"/>
          <w:sz w:val="22"/>
          <w:szCs w:val="22"/>
          <w:highlight w:val="yellow"/>
        </w:rPr>
        <w:t>, Termina com Ponto)</w:t>
      </w:r>
      <w:r w:rsidR="00EF50A3" w:rsidRPr="00AC19EB">
        <w:rPr>
          <w:rStyle w:val="Heading5Char"/>
          <w:rFonts w:asciiTheme="minorHAnsi" w:hAnsiTheme="minorHAnsi" w:cstheme="minorHAnsi"/>
          <w:sz w:val="22"/>
          <w:szCs w:val="22"/>
        </w:rPr>
        <w:t>.</w:t>
      </w:r>
      <w:r w:rsidRPr="00AC19EB">
        <w:rPr>
          <w:rFonts w:asciiTheme="minorHAnsi" w:hAnsiTheme="minorHAnsi" w:cstheme="minorHAnsi"/>
          <w:szCs w:val="22"/>
        </w:rPr>
        <w:t xml:space="preserve"> </w:t>
      </w:r>
      <w:r w:rsidRPr="00AC19EB">
        <w:rPr>
          <w:rFonts w:asciiTheme="minorHAnsi" w:hAnsiTheme="minorHAnsi" w:cstheme="minorHAnsi"/>
          <w:szCs w:val="22"/>
          <w:highlight w:val="yellow"/>
        </w:rPr>
        <w:t xml:space="preserve">Texto </w:t>
      </w:r>
      <w:proofErr w:type="spellStart"/>
      <w:r w:rsidRPr="00AC19EB">
        <w:rPr>
          <w:rFonts w:asciiTheme="minorHAnsi" w:hAnsiTheme="minorHAnsi" w:cstheme="minorHAnsi"/>
          <w:szCs w:val="22"/>
          <w:highlight w:val="yellow"/>
        </w:rPr>
        <w:t>começa</w:t>
      </w:r>
      <w:proofErr w:type="spellEnd"/>
      <w:r w:rsidRPr="00AC19EB">
        <w:rPr>
          <w:rFonts w:asciiTheme="minorHAnsi" w:hAnsiTheme="minorHAnsi" w:cstheme="minorHAnsi"/>
          <w:szCs w:val="22"/>
          <w:highlight w:val="yellow"/>
        </w:rPr>
        <w:t xml:space="preserve"> </w:t>
      </w:r>
      <w:proofErr w:type="spellStart"/>
      <w:r w:rsidRPr="00AC19EB">
        <w:rPr>
          <w:rFonts w:asciiTheme="minorHAnsi" w:hAnsiTheme="minorHAnsi" w:cstheme="minorHAnsi"/>
          <w:szCs w:val="22"/>
          <w:highlight w:val="yellow"/>
        </w:rPr>
        <w:t>na</w:t>
      </w:r>
      <w:proofErr w:type="spellEnd"/>
      <w:r w:rsidRPr="00AC19EB">
        <w:rPr>
          <w:rFonts w:asciiTheme="minorHAnsi" w:hAnsiTheme="minorHAnsi" w:cstheme="minorHAnsi"/>
          <w:szCs w:val="22"/>
          <w:highlight w:val="yellow"/>
        </w:rPr>
        <w:t xml:space="preserve"> mesma </w:t>
      </w:r>
      <w:proofErr w:type="spellStart"/>
      <w:r w:rsidRPr="00AC19EB">
        <w:rPr>
          <w:rFonts w:asciiTheme="minorHAnsi" w:hAnsiTheme="minorHAnsi" w:cstheme="minorHAnsi"/>
          <w:szCs w:val="22"/>
          <w:highlight w:val="yellow"/>
        </w:rPr>
        <w:t>linha</w:t>
      </w:r>
      <w:proofErr w:type="spellEnd"/>
      <w:r w:rsidRPr="00AC19EB">
        <w:rPr>
          <w:rFonts w:asciiTheme="minorHAnsi" w:hAnsiTheme="minorHAnsi" w:cstheme="minorHAnsi"/>
          <w:szCs w:val="22"/>
          <w:highlight w:val="yellow"/>
        </w:rPr>
        <w:t xml:space="preserve"> e continua </w:t>
      </w:r>
      <w:proofErr w:type="spellStart"/>
      <w:r w:rsidRPr="00AC19EB">
        <w:rPr>
          <w:rFonts w:asciiTheme="minorHAnsi" w:hAnsiTheme="minorHAnsi" w:cstheme="minorHAnsi"/>
          <w:szCs w:val="22"/>
          <w:highlight w:val="yellow"/>
        </w:rPr>
        <w:t>como</w:t>
      </w:r>
      <w:proofErr w:type="spellEnd"/>
      <w:r w:rsidRPr="00AC19EB">
        <w:rPr>
          <w:rFonts w:asciiTheme="minorHAnsi" w:hAnsiTheme="minorHAnsi" w:cstheme="minorHAnsi"/>
          <w:szCs w:val="22"/>
          <w:highlight w:val="yellow"/>
        </w:rPr>
        <w:t xml:space="preserve"> um </w:t>
      </w:r>
      <w:proofErr w:type="spellStart"/>
      <w:r w:rsidRPr="00AC19EB">
        <w:rPr>
          <w:rFonts w:asciiTheme="minorHAnsi" w:hAnsiTheme="minorHAnsi" w:cstheme="minorHAnsi"/>
          <w:szCs w:val="22"/>
          <w:highlight w:val="yellow"/>
        </w:rPr>
        <w:t>parágrafo</w:t>
      </w:r>
      <w:proofErr w:type="spellEnd"/>
      <w:r w:rsidRPr="00AC19EB">
        <w:rPr>
          <w:rFonts w:asciiTheme="minorHAnsi" w:hAnsiTheme="minorHAnsi" w:cstheme="minorHAnsi"/>
          <w:szCs w:val="22"/>
          <w:highlight w:val="yellow"/>
        </w:rPr>
        <w:t xml:space="preserve"> normal.</w:t>
      </w:r>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poderosa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ajudá</w:t>
      </w:r>
      <w:proofErr w:type="spellEnd"/>
      <w:r w:rsidRPr="00AC19EB">
        <w:rPr>
          <w:rFonts w:asciiTheme="minorHAnsi" w:hAnsiTheme="minorHAnsi" w:cstheme="minorHAnsi"/>
          <w:szCs w:val="22"/>
        </w:rPr>
        <w:t xml:space="preserve">-lo a </w:t>
      </w:r>
      <w:proofErr w:type="spellStart"/>
      <w:r w:rsidRPr="00AC19EB">
        <w:rPr>
          <w:rFonts w:asciiTheme="minorHAnsi" w:hAnsiTheme="minorHAnsi" w:cstheme="minorHAnsi"/>
          <w:szCs w:val="22"/>
        </w:rPr>
        <w:t>provar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argumento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clicar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Online,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código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inserção</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Você também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digitar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palavra-chave</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pesquisar</w:t>
      </w:r>
      <w:proofErr w:type="spellEnd"/>
      <w:r w:rsidRPr="00AC19EB">
        <w:rPr>
          <w:rFonts w:asciiTheme="minorHAnsi" w:hAnsiTheme="minorHAnsi" w:cstheme="minorHAnsi"/>
          <w:szCs w:val="22"/>
        </w:rPr>
        <w:t xml:space="preserve"> online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mais </w:t>
      </w:r>
      <w:proofErr w:type="spellStart"/>
      <w:r w:rsidRPr="00AC19EB">
        <w:rPr>
          <w:rFonts w:asciiTheme="minorHAnsi" w:hAnsiTheme="minorHAnsi" w:cstheme="minorHAnsi"/>
          <w:szCs w:val="22"/>
        </w:rPr>
        <w:t>adequado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w:t>
      </w:r>
    </w:p>
    <w:p w14:paraId="6B915049" w14:textId="1C243BFE" w:rsidR="00A46692" w:rsidRPr="00AC19EB" w:rsidRDefault="00A46692" w:rsidP="00021F1F">
      <w:pPr>
        <w:pStyle w:val="FigureNumber"/>
        <w:rPr>
          <w:rFonts w:asciiTheme="minorHAnsi" w:hAnsiTheme="minorHAnsi" w:cstheme="minorHAnsi"/>
          <w:szCs w:val="22"/>
        </w:rPr>
      </w:pPr>
      <w:proofErr w:type="spellStart"/>
      <w:r w:rsidRPr="00AC19EB">
        <w:rPr>
          <w:rFonts w:asciiTheme="minorHAnsi" w:hAnsiTheme="minorHAnsi" w:cstheme="minorHAnsi"/>
          <w:szCs w:val="22"/>
        </w:rPr>
        <w:t>Figura</w:t>
      </w:r>
      <w:proofErr w:type="spellEnd"/>
      <w:r w:rsidRPr="00AC19EB">
        <w:rPr>
          <w:rFonts w:asciiTheme="minorHAnsi" w:hAnsiTheme="minorHAnsi" w:cstheme="minorHAnsi"/>
          <w:szCs w:val="22"/>
        </w:rPr>
        <w:t xml:space="preserve"> 1</w:t>
      </w:r>
    </w:p>
    <w:p w14:paraId="40C1F735" w14:textId="77777777" w:rsidR="00A46692" w:rsidRPr="00AC19EB" w:rsidRDefault="00A46692" w:rsidP="00497FF1">
      <w:pPr>
        <w:pStyle w:val="FigureTitle"/>
        <w:rPr>
          <w:rFonts w:asciiTheme="minorHAnsi" w:hAnsiTheme="minorHAnsi" w:cstheme="minorHAnsi"/>
          <w:szCs w:val="22"/>
        </w:rPr>
      </w:pPr>
      <w:proofErr w:type="spellStart"/>
      <w:r w:rsidRPr="00AC19EB">
        <w:rPr>
          <w:rFonts w:asciiTheme="minorHAnsi" w:hAnsiTheme="minorHAnsi" w:cstheme="minorHAnsi"/>
          <w:szCs w:val="22"/>
        </w:rPr>
        <w:t>Dispersão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representando</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correlação</w:t>
      </w:r>
      <w:proofErr w:type="spellEnd"/>
      <w:r w:rsidRPr="00AC19EB">
        <w:rPr>
          <w:rFonts w:asciiTheme="minorHAnsi" w:hAnsiTheme="minorHAnsi" w:cstheme="minorHAnsi"/>
          <w:szCs w:val="22"/>
        </w:rPr>
        <w:t xml:space="preserve"> entre </w:t>
      </w:r>
      <w:proofErr w:type="spellStart"/>
      <w:r w:rsidRPr="00AC19EB">
        <w:rPr>
          <w:rFonts w:asciiTheme="minorHAnsi" w:hAnsiTheme="minorHAnsi" w:cstheme="minorHAnsi"/>
          <w:szCs w:val="22"/>
        </w:rPr>
        <w:t>taxas</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resposta</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classificações</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avaliação</w:t>
      </w:r>
      <w:proofErr w:type="spellEnd"/>
    </w:p>
    <w:p w14:paraId="6C357B4D" w14:textId="77777777" w:rsidR="00A46692" w:rsidRPr="00AC19EB" w:rsidRDefault="00A46692" w:rsidP="00497FF1">
      <w:pPr>
        <w:ind w:left="720" w:hanging="720"/>
        <w:rPr>
          <w:rFonts w:asciiTheme="minorHAnsi" w:hAnsiTheme="minorHAnsi" w:cstheme="minorHAnsi"/>
          <w:szCs w:val="22"/>
        </w:rPr>
      </w:pPr>
      <w:r w:rsidRPr="00AC19EB">
        <w:rPr>
          <w:rFonts w:asciiTheme="minorHAnsi" w:hAnsiTheme="minorHAnsi" w:cstheme="minorHAnsi"/>
          <w:noProof/>
          <w:szCs w:val="22"/>
        </w:rPr>
        <w:lastRenderedPageBreak/>
        <w:drawing>
          <wp:inline distT="0" distB="0" distL="0" distR="0" wp14:anchorId="4C26FD9D" wp14:editId="0EDC3C9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5AC82B03" w14:textId="77777777" w:rsidR="00A46692" w:rsidRPr="00AC19EB" w:rsidRDefault="00A46692" w:rsidP="00CA4F9F">
      <w:pPr>
        <w:pStyle w:val="FigureNote"/>
        <w:rPr>
          <w:rFonts w:asciiTheme="minorHAnsi" w:hAnsiTheme="minorHAnsi" w:cstheme="minorHAnsi"/>
          <w:iCs/>
          <w:szCs w:val="22"/>
        </w:rPr>
      </w:pPr>
      <w:r w:rsidRPr="00AC19EB">
        <w:rPr>
          <w:rFonts w:asciiTheme="minorHAnsi" w:hAnsiTheme="minorHAnsi" w:cstheme="minorHAnsi"/>
          <w:szCs w:val="22"/>
        </w:rPr>
        <w:t xml:space="preserve">Nota. </w:t>
      </w:r>
      <w:r w:rsidRPr="00AC19EB">
        <w:rPr>
          <w:rStyle w:val="FigureNoteDescription"/>
          <w:rFonts w:asciiTheme="minorHAnsi" w:hAnsiTheme="minorHAnsi" w:cstheme="minorHAnsi"/>
          <w:szCs w:val="22"/>
        </w:rPr>
        <w:t xml:space="preserve">As </w:t>
      </w:r>
      <w:proofErr w:type="spellStart"/>
      <w:r w:rsidRPr="00AC19EB">
        <w:rPr>
          <w:rStyle w:val="FigureNoteDescription"/>
          <w:rFonts w:asciiTheme="minorHAnsi" w:hAnsiTheme="minorHAnsi" w:cstheme="minorHAnsi"/>
          <w:szCs w:val="22"/>
        </w:rPr>
        <w:t>classificações</w:t>
      </w:r>
      <w:proofErr w:type="spellEnd"/>
      <w:r w:rsidRPr="00AC19EB">
        <w:rPr>
          <w:rStyle w:val="FigureNoteDescription"/>
          <w:rFonts w:asciiTheme="minorHAnsi" w:hAnsiTheme="minorHAnsi" w:cstheme="minorHAnsi"/>
          <w:szCs w:val="22"/>
        </w:rPr>
        <w:t xml:space="preserve"> de </w:t>
      </w:r>
      <w:proofErr w:type="spellStart"/>
      <w:r w:rsidRPr="00AC19EB">
        <w:rPr>
          <w:rStyle w:val="FigureNoteDescription"/>
          <w:rFonts w:asciiTheme="minorHAnsi" w:hAnsiTheme="minorHAnsi" w:cstheme="minorHAnsi"/>
          <w:szCs w:val="22"/>
        </w:rPr>
        <w:t>Avaliação</w:t>
      </w:r>
      <w:proofErr w:type="spellEnd"/>
      <w:r w:rsidRPr="00AC19EB">
        <w:rPr>
          <w:rStyle w:val="FigureNoteDescription"/>
          <w:rFonts w:asciiTheme="minorHAnsi" w:hAnsiTheme="minorHAnsi" w:cstheme="minorHAnsi"/>
          <w:szCs w:val="22"/>
        </w:rPr>
        <w:t xml:space="preserve"> foram </w:t>
      </w:r>
      <w:proofErr w:type="spellStart"/>
      <w:r w:rsidRPr="00AC19EB">
        <w:rPr>
          <w:rStyle w:val="FigureNoteDescription"/>
          <w:rFonts w:asciiTheme="minorHAnsi" w:hAnsiTheme="minorHAnsi" w:cstheme="minorHAnsi"/>
          <w:szCs w:val="22"/>
        </w:rPr>
        <w:t>feitas</w:t>
      </w:r>
      <w:proofErr w:type="spellEnd"/>
      <w:r w:rsidRPr="00AC19EB">
        <w:rPr>
          <w:rStyle w:val="FigureNoteDescription"/>
          <w:rFonts w:asciiTheme="minorHAnsi" w:hAnsiTheme="minorHAnsi" w:cstheme="minorHAnsi"/>
          <w:szCs w:val="22"/>
        </w:rPr>
        <w:t xml:space="preserve"> </w:t>
      </w:r>
      <w:proofErr w:type="spellStart"/>
      <w:r w:rsidRPr="00AC19EB">
        <w:rPr>
          <w:rStyle w:val="FigureNoteDescription"/>
          <w:rFonts w:asciiTheme="minorHAnsi" w:hAnsiTheme="minorHAnsi" w:cstheme="minorHAnsi"/>
          <w:szCs w:val="22"/>
        </w:rPr>
        <w:t>durante</w:t>
      </w:r>
      <w:proofErr w:type="spellEnd"/>
      <w:r w:rsidRPr="00AC19EB">
        <w:rPr>
          <w:rStyle w:val="FigureNoteDescription"/>
          <w:rFonts w:asciiTheme="minorHAnsi" w:hAnsiTheme="minorHAnsi" w:cstheme="minorHAnsi"/>
          <w:szCs w:val="22"/>
        </w:rPr>
        <w:t xml:space="preserve"> o </w:t>
      </w:r>
      <w:proofErr w:type="spellStart"/>
      <w:r w:rsidRPr="00AC19EB">
        <w:rPr>
          <w:rStyle w:val="FigureNoteDescription"/>
          <w:rFonts w:asciiTheme="minorHAnsi" w:hAnsiTheme="minorHAnsi" w:cstheme="minorHAnsi"/>
          <w:szCs w:val="22"/>
        </w:rPr>
        <w:t>período</w:t>
      </w:r>
      <w:proofErr w:type="spellEnd"/>
      <w:r w:rsidRPr="00AC19EB">
        <w:rPr>
          <w:rStyle w:val="FigureNoteDescription"/>
          <w:rFonts w:asciiTheme="minorHAnsi" w:hAnsiTheme="minorHAnsi" w:cstheme="minorHAnsi"/>
          <w:szCs w:val="22"/>
        </w:rPr>
        <w:t xml:space="preserve"> </w:t>
      </w:r>
      <w:proofErr w:type="spellStart"/>
      <w:r w:rsidRPr="00AC19EB">
        <w:rPr>
          <w:rStyle w:val="FigureNoteDescription"/>
          <w:rFonts w:asciiTheme="minorHAnsi" w:hAnsiTheme="minorHAnsi" w:cstheme="minorHAnsi"/>
          <w:szCs w:val="22"/>
        </w:rPr>
        <w:t>Acadêmico</w:t>
      </w:r>
      <w:proofErr w:type="spellEnd"/>
      <w:r w:rsidRPr="00AC19EB">
        <w:rPr>
          <w:rStyle w:val="FigureNoteDescription"/>
          <w:rFonts w:asciiTheme="minorHAnsi" w:hAnsiTheme="minorHAnsi" w:cstheme="minorHAnsi"/>
          <w:szCs w:val="22"/>
        </w:rPr>
        <w:t xml:space="preserve"> </w:t>
      </w:r>
      <w:proofErr w:type="spellStart"/>
      <w:r w:rsidRPr="00AC19EB">
        <w:rPr>
          <w:rStyle w:val="FigureNoteDescription"/>
          <w:rFonts w:asciiTheme="minorHAnsi" w:hAnsiTheme="minorHAnsi" w:cstheme="minorHAnsi"/>
          <w:szCs w:val="22"/>
        </w:rPr>
        <w:t>em</w:t>
      </w:r>
      <w:proofErr w:type="spellEnd"/>
      <w:r w:rsidRPr="00AC19EB">
        <w:rPr>
          <w:rStyle w:val="FigureNoteDescription"/>
          <w:rFonts w:asciiTheme="minorHAnsi" w:hAnsiTheme="minorHAnsi" w:cstheme="minorHAnsi"/>
          <w:szCs w:val="22"/>
        </w:rPr>
        <w:t xml:space="preserve"> 2014.</w:t>
      </w:r>
    </w:p>
    <w:p w14:paraId="18E8BB30" w14:textId="21DBEDB4" w:rsidR="00FE208D" w:rsidRPr="00AC19EB" w:rsidRDefault="009E74D7" w:rsidP="00FE208D">
      <w:pPr>
        <w:rPr>
          <w:rFonts w:asciiTheme="minorHAnsi" w:hAnsiTheme="minorHAnsi" w:cstheme="minorHAnsi"/>
          <w:szCs w:val="22"/>
        </w:rPr>
      </w:pPr>
      <w:r w:rsidRPr="00AC19EB">
        <w:rPr>
          <w:rFonts w:asciiTheme="minorHAnsi" w:hAnsiTheme="minorHAnsi" w:cstheme="minorHAnsi"/>
          <w:szCs w:val="22"/>
        </w:rPr>
        <w:t xml:space="preserve">Para </w:t>
      </w:r>
      <w:proofErr w:type="spellStart"/>
      <w:r w:rsidRPr="00AC19EB">
        <w:rPr>
          <w:rFonts w:asciiTheme="minorHAnsi" w:hAnsiTheme="minorHAnsi" w:cstheme="minorHAnsi"/>
          <w:szCs w:val="22"/>
        </w:rPr>
        <w:t>dar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aparência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profissional</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designs de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rodapé</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e caixa de texto que se </w:t>
      </w:r>
      <w:proofErr w:type="spellStart"/>
      <w:r w:rsidRPr="00AC19EB">
        <w:rPr>
          <w:rFonts w:asciiTheme="minorHAnsi" w:hAnsiTheme="minorHAnsi" w:cstheme="minorHAnsi"/>
          <w:szCs w:val="22"/>
        </w:rPr>
        <w:t>complementam</w:t>
      </w:r>
      <w:proofErr w:type="spellEnd"/>
      <w:r w:rsidRPr="00AC19EB">
        <w:rPr>
          <w:rFonts w:asciiTheme="minorHAnsi" w:hAnsiTheme="minorHAnsi" w:cstheme="minorHAnsi"/>
          <w:szCs w:val="22"/>
        </w:rPr>
        <w:t xml:space="preserve"> entre </w:t>
      </w:r>
      <w:proofErr w:type="spellStart"/>
      <w:r w:rsidRPr="00AC19EB">
        <w:rPr>
          <w:rFonts w:asciiTheme="minorHAnsi" w:hAnsiTheme="minorHAnsi" w:cstheme="minorHAnsi"/>
          <w:szCs w:val="22"/>
        </w:rPr>
        <w:t>si</w:t>
      </w:r>
      <w:proofErr w:type="spellEnd"/>
      <w:r w:rsidRPr="00AC19EB">
        <w:rPr>
          <w:rFonts w:asciiTheme="minorHAnsi" w:hAnsiTheme="minorHAnsi" w:cstheme="minorHAnsi"/>
          <w:szCs w:val="22"/>
        </w:rPr>
        <w:t xml:space="preserve">. Por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um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barra</w:t>
      </w:r>
      <w:proofErr w:type="spellEnd"/>
      <w:r w:rsidRPr="00AC19EB">
        <w:rPr>
          <w:rFonts w:asciiTheme="minorHAnsi" w:hAnsiTheme="minorHAnsi" w:cstheme="minorHAnsi"/>
          <w:szCs w:val="22"/>
        </w:rPr>
        <w:t xml:space="preserve"> lateral </w:t>
      </w:r>
      <w:proofErr w:type="spellStart"/>
      <w:r w:rsidRPr="00AC19EB">
        <w:rPr>
          <w:rFonts w:asciiTheme="minorHAnsi" w:hAnsiTheme="minorHAnsi" w:cstheme="minorHAnsi"/>
          <w:szCs w:val="22"/>
        </w:rPr>
        <w:t>correspondentes</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Inserir</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escolha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diferentes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galerias</w:t>
      </w:r>
      <w:proofErr w:type="spellEnd"/>
      <w:r w:rsidRPr="00AC19EB">
        <w:rPr>
          <w:rFonts w:asciiTheme="minorHAnsi" w:hAnsiTheme="minorHAnsi" w:cstheme="minorHAnsi"/>
          <w:szCs w:val="22"/>
        </w:rPr>
        <w:t>.</w:t>
      </w:r>
      <w:r w:rsidR="00504653" w:rsidRPr="00AC19EB">
        <w:rPr>
          <w:rFonts w:asciiTheme="minorHAnsi" w:hAnsiTheme="minorHAnsi" w:cstheme="minorHAnsi"/>
          <w:szCs w:val="22"/>
        </w:rPr>
        <w:t xml:space="preserve"> Você também </w:t>
      </w:r>
      <w:proofErr w:type="spellStart"/>
      <w:r w:rsidR="00504653" w:rsidRPr="00AC19EB">
        <w:rPr>
          <w:rFonts w:asciiTheme="minorHAnsi" w:hAnsiTheme="minorHAnsi" w:cstheme="minorHAnsi"/>
          <w:szCs w:val="22"/>
        </w:rPr>
        <w:t>pode</w:t>
      </w:r>
      <w:proofErr w:type="spellEnd"/>
      <w:r w:rsidR="00504653" w:rsidRPr="00AC19EB">
        <w:rPr>
          <w:rFonts w:asciiTheme="minorHAnsi" w:hAnsiTheme="minorHAnsi" w:cstheme="minorHAnsi"/>
          <w:szCs w:val="22"/>
        </w:rPr>
        <w:t xml:space="preserve"> </w:t>
      </w:r>
      <w:proofErr w:type="spellStart"/>
      <w:r w:rsidR="00504653" w:rsidRPr="00AC19EB">
        <w:rPr>
          <w:rFonts w:asciiTheme="minorHAnsi" w:hAnsiTheme="minorHAnsi" w:cstheme="minorHAnsi"/>
          <w:szCs w:val="22"/>
        </w:rPr>
        <w:t>digitar</w:t>
      </w:r>
      <w:proofErr w:type="spellEnd"/>
      <w:r w:rsidR="00504653" w:rsidRPr="00AC19EB">
        <w:rPr>
          <w:rFonts w:asciiTheme="minorHAnsi" w:hAnsiTheme="minorHAnsi" w:cstheme="minorHAnsi"/>
          <w:szCs w:val="22"/>
        </w:rPr>
        <w:t xml:space="preserve"> </w:t>
      </w:r>
      <w:proofErr w:type="spellStart"/>
      <w:r w:rsidR="00504653" w:rsidRPr="00AC19EB">
        <w:rPr>
          <w:rFonts w:asciiTheme="minorHAnsi" w:hAnsiTheme="minorHAnsi" w:cstheme="minorHAnsi"/>
          <w:szCs w:val="22"/>
        </w:rPr>
        <w:t>uma</w:t>
      </w:r>
      <w:proofErr w:type="spellEnd"/>
      <w:r w:rsidR="00504653" w:rsidRPr="00AC19EB">
        <w:rPr>
          <w:rFonts w:asciiTheme="minorHAnsi" w:hAnsiTheme="minorHAnsi" w:cstheme="minorHAnsi"/>
          <w:szCs w:val="22"/>
        </w:rPr>
        <w:t xml:space="preserve"> </w:t>
      </w:r>
      <w:proofErr w:type="spellStart"/>
      <w:r w:rsidR="00504653" w:rsidRPr="00AC19EB">
        <w:rPr>
          <w:rFonts w:asciiTheme="minorHAnsi" w:hAnsiTheme="minorHAnsi" w:cstheme="minorHAnsi"/>
          <w:szCs w:val="22"/>
        </w:rPr>
        <w:t>palavra-chave</w:t>
      </w:r>
      <w:proofErr w:type="spellEnd"/>
      <w:r w:rsidR="00504653" w:rsidRPr="00AC19EB">
        <w:rPr>
          <w:rFonts w:asciiTheme="minorHAnsi" w:hAnsiTheme="minorHAnsi" w:cstheme="minorHAnsi"/>
          <w:szCs w:val="22"/>
        </w:rPr>
        <w:t xml:space="preserve"> para </w:t>
      </w:r>
      <w:proofErr w:type="spellStart"/>
      <w:r w:rsidR="00504653" w:rsidRPr="00AC19EB">
        <w:rPr>
          <w:rFonts w:asciiTheme="minorHAnsi" w:hAnsiTheme="minorHAnsi" w:cstheme="minorHAnsi"/>
          <w:szCs w:val="22"/>
        </w:rPr>
        <w:t>pesquisar</w:t>
      </w:r>
      <w:proofErr w:type="spellEnd"/>
      <w:r w:rsidR="00504653" w:rsidRPr="00AC19EB">
        <w:rPr>
          <w:rFonts w:asciiTheme="minorHAnsi" w:hAnsiTheme="minorHAnsi" w:cstheme="minorHAnsi"/>
          <w:szCs w:val="22"/>
        </w:rPr>
        <w:t xml:space="preserve"> online o </w:t>
      </w:r>
      <w:proofErr w:type="spellStart"/>
      <w:r w:rsidR="00504653" w:rsidRPr="00AC19EB">
        <w:rPr>
          <w:rFonts w:asciiTheme="minorHAnsi" w:hAnsiTheme="minorHAnsi" w:cstheme="minorHAnsi"/>
          <w:szCs w:val="22"/>
        </w:rPr>
        <w:t>vídeo</w:t>
      </w:r>
      <w:proofErr w:type="spellEnd"/>
      <w:r w:rsidR="00504653" w:rsidRPr="00AC19EB">
        <w:rPr>
          <w:rFonts w:asciiTheme="minorHAnsi" w:hAnsiTheme="minorHAnsi" w:cstheme="minorHAnsi"/>
          <w:szCs w:val="22"/>
        </w:rPr>
        <w:t xml:space="preserve"> mais </w:t>
      </w:r>
      <w:proofErr w:type="spellStart"/>
      <w:r w:rsidR="00504653" w:rsidRPr="00AC19EB">
        <w:rPr>
          <w:rFonts w:asciiTheme="minorHAnsi" w:hAnsiTheme="minorHAnsi" w:cstheme="minorHAnsi"/>
          <w:szCs w:val="22"/>
        </w:rPr>
        <w:t>adequado</w:t>
      </w:r>
      <w:proofErr w:type="spellEnd"/>
      <w:r w:rsidR="00504653" w:rsidRPr="00AC19EB">
        <w:rPr>
          <w:rFonts w:asciiTheme="minorHAnsi" w:hAnsiTheme="minorHAnsi" w:cstheme="minorHAnsi"/>
          <w:szCs w:val="22"/>
        </w:rPr>
        <w:t xml:space="preserve"> </w:t>
      </w:r>
      <w:proofErr w:type="spellStart"/>
      <w:r w:rsidR="00504653" w:rsidRPr="00AC19EB">
        <w:rPr>
          <w:rFonts w:asciiTheme="minorHAnsi" w:hAnsiTheme="minorHAnsi" w:cstheme="minorHAnsi"/>
          <w:szCs w:val="22"/>
        </w:rPr>
        <w:t>ao</w:t>
      </w:r>
      <w:proofErr w:type="spellEnd"/>
      <w:r w:rsidR="00504653" w:rsidRPr="00AC19EB">
        <w:rPr>
          <w:rFonts w:asciiTheme="minorHAnsi" w:hAnsiTheme="minorHAnsi" w:cstheme="minorHAnsi"/>
          <w:szCs w:val="22"/>
        </w:rPr>
        <w:t xml:space="preserve"> seu </w:t>
      </w:r>
      <w:r w:rsidR="00FE208D" w:rsidRPr="00AC19EB">
        <w:rPr>
          <w:rFonts w:asciiTheme="minorHAnsi" w:hAnsiTheme="minorHAnsi" w:cstheme="minorHAnsi"/>
          <w:szCs w:val="22"/>
        </w:rPr>
        <w:t xml:space="preserve">document. Para </w:t>
      </w:r>
      <w:proofErr w:type="spellStart"/>
      <w:r w:rsidR="00FE208D" w:rsidRPr="00AC19EB">
        <w:rPr>
          <w:rFonts w:asciiTheme="minorHAnsi" w:hAnsiTheme="minorHAnsi" w:cstheme="minorHAnsi"/>
          <w:szCs w:val="22"/>
        </w:rPr>
        <w:t>dar</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documento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uma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aparência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profissional</w:t>
      </w:r>
      <w:proofErr w:type="spellEnd"/>
      <w:r w:rsidR="00FE208D" w:rsidRPr="00AC19EB">
        <w:rPr>
          <w:rFonts w:asciiTheme="minorHAnsi" w:hAnsiTheme="minorHAnsi" w:cstheme="minorHAnsi"/>
          <w:szCs w:val="22"/>
        </w:rPr>
        <w:t xml:space="preserve">, o Word </w:t>
      </w:r>
      <w:proofErr w:type="spellStart"/>
      <w:r w:rsidR="00FE208D" w:rsidRPr="00AC19EB">
        <w:rPr>
          <w:rFonts w:asciiTheme="minorHAnsi" w:hAnsiTheme="minorHAnsi" w:cstheme="minorHAnsi"/>
          <w:szCs w:val="22"/>
        </w:rPr>
        <w:t>fornece</w:t>
      </w:r>
      <w:proofErr w:type="spellEnd"/>
      <w:r w:rsidR="00FE208D" w:rsidRPr="00AC19EB">
        <w:rPr>
          <w:rFonts w:asciiTheme="minorHAnsi" w:hAnsiTheme="minorHAnsi" w:cstheme="minorHAnsi"/>
          <w:szCs w:val="22"/>
        </w:rPr>
        <w:t xml:space="preserve"> designs de </w:t>
      </w:r>
      <w:proofErr w:type="spellStart"/>
      <w:r w:rsidR="00FE208D" w:rsidRPr="00AC19EB">
        <w:rPr>
          <w:rFonts w:asciiTheme="minorHAnsi" w:hAnsiTheme="minorHAnsi" w:cstheme="minorHAnsi"/>
          <w:szCs w:val="22"/>
        </w:rPr>
        <w:t>cabeçalho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rodapé</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folha</w:t>
      </w:r>
      <w:proofErr w:type="spellEnd"/>
      <w:r w:rsidR="00FE208D" w:rsidRPr="00AC19EB">
        <w:rPr>
          <w:rFonts w:asciiTheme="minorHAnsi" w:hAnsiTheme="minorHAnsi" w:cstheme="minorHAnsi"/>
          <w:szCs w:val="22"/>
        </w:rPr>
        <w:t xml:space="preserve"> de </w:t>
      </w:r>
      <w:proofErr w:type="spellStart"/>
      <w:r w:rsidR="00FE208D" w:rsidRPr="00AC19EB">
        <w:rPr>
          <w:rFonts w:asciiTheme="minorHAnsi" w:hAnsiTheme="minorHAnsi" w:cstheme="minorHAnsi"/>
          <w:szCs w:val="22"/>
        </w:rPr>
        <w:t>rosto</w:t>
      </w:r>
      <w:proofErr w:type="spellEnd"/>
      <w:r w:rsidR="00FE208D" w:rsidRPr="00AC19EB">
        <w:rPr>
          <w:rFonts w:asciiTheme="minorHAnsi" w:hAnsiTheme="minorHAnsi" w:cstheme="minorHAnsi"/>
          <w:szCs w:val="22"/>
        </w:rPr>
        <w:t xml:space="preserve"> e caixa de texto que se </w:t>
      </w:r>
      <w:proofErr w:type="spellStart"/>
      <w:r w:rsidR="00FE208D" w:rsidRPr="00AC19EB">
        <w:rPr>
          <w:rFonts w:asciiTheme="minorHAnsi" w:hAnsiTheme="minorHAnsi" w:cstheme="minorHAnsi"/>
          <w:szCs w:val="22"/>
        </w:rPr>
        <w:t>complementam</w:t>
      </w:r>
      <w:proofErr w:type="spellEnd"/>
      <w:r w:rsidR="00FE208D" w:rsidRPr="00AC19EB">
        <w:rPr>
          <w:rFonts w:asciiTheme="minorHAnsi" w:hAnsiTheme="minorHAnsi" w:cstheme="minorHAnsi"/>
          <w:szCs w:val="22"/>
        </w:rPr>
        <w:t xml:space="preserve"> entre </w:t>
      </w:r>
      <w:proofErr w:type="spellStart"/>
      <w:r w:rsidR="00FE208D" w:rsidRPr="00AC19EB">
        <w:rPr>
          <w:rFonts w:asciiTheme="minorHAnsi" w:hAnsiTheme="minorHAnsi" w:cstheme="minorHAnsi"/>
          <w:szCs w:val="22"/>
        </w:rPr>
        <w:t>si</w:t>
      </w:r>
      <w:proofErr w:type="spellEnd"/>
      <w:r w:rsidR="00FE208D" w:rsidRPr="00AC19EB">
        <w:rPr>
          <w:rFonts w:asciiTheme="minorHAnsi" w:hAnsiTheme="minorHAnsi" w:cstheme="minorHAnsi"/>
          <w:szCs w:val="22"/>
        </w:rPr>
        <w:t>.</w:t>
      </w:r>
      <w:r w:rsidR="003A33DF" w:rsidRPr="00AC19EB">
        <w:rPr>
          <w:rFonts w:asciiTheme="minorHAnsi" w:hAnsiTheme="minorHAnsi" w:cstheme="minorHAnsi"/>
          <w:szCs w:val="22"/>
        </w:rPr>
        <w:t xml:space="preserve"> Por </w:t>
      </w:r>
      <w:proofErr w:type="spellStart"/>
      <w:r w:rsidR="003A33DF" w:rsidRPr="00AC19EB">
        <w:rPr>
          <w:rFonts w:asciiTheme="minorHAnsi" w:hAnsiTheme="minorHAnsi" w:cstheme="minorHAnsi"/>
          <w:szCs w:val="22"/>
        </w:rPr>
        <w:t>exemplo</w:t>
      </w:r>
      <w:proofErr w:type="spellEnd"/>
      <w:r w:rsidR="003A33DF" w:rsidRPr="00AC19EB">
        <w:rPr>
          <w:rFonts w:asciiTheme="minorHAnsi" w:hAnsiTheme="minorHAnsi" w:cstheme="minorHAnsi"/>
          <w:szCs w:val="22"/>
        </w:rPr>
        <w:t xml:space="preserve">, você </w:t>
      </w:r>
      <w:proofErr w:type="spellStart"/>
      <w:r w:rsidR="003A33DF" w:rsidRPr="00AC19EB">
        <w:rPr>
          <w:rFonts w:asciiTheme="minorHAnsi" w:hAnsiTheme="minorHAnsi" w:cstheme="minorHAnsi"/>
          <w:szCs w:val="22"/>
        </w:rPr>
        <w:t>pode</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adicionar</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uma</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folha</w:t>
      </w:r>
      <w:proofErr w:type="spellEnd"/>
      <w:r w:rsidR="003A33DF" w:rsidRPr="00AC19EB">
        <w:rPr>
          <w:rFonts w:asciiTheme="minorHAnsi" w:hAnsiTheme="minorHAnsi" w:cstheme="minorHAnsi"/>
          <w:szCs w:val="22"/>
        </w:rPr>
        <w:t xml:space="preserve"> de </w:t>
      </w:r>
      <w:proofErr w:type="spellStart"/>
      <w:r w:rsidR="003A33DF" w:rsidRPr="00AC19EB">
        <w:rPr>
          <w:rFonts w:asciiTheme="minorHAnsi" w:hAnsiTheme="minorHAnsi" w:cstheme="minorHAnsi"/>
          <w:szCs w:val="22"/>
        </w:rPr>
        <w:t>rosto</w:t>
      </w:r>
      <w:proofErr w:type="spellEnd"/>
      <w:r w:rsidR="003A33DF" w:rsidRPr="00AC19EB">
        <w:rPr>
          <w:rFonts w:asciiTheme="minorHAnsi" w:hAnsiTheme="minorHAnsi" w:cstheme="minorHAnsi"/>
          <w:szCs w:val="22"/>
        </w:rPr>
        <w:t xml:space="preserve">, um </w:t>
      </w:r>
      <w:proofErr w:type="spellStart"/>
      <w:r w:rsidR="003A33DF" w:rsidRPr="00AC19EB">
        <w:rPr>
          <w:rFonts w:asciiTheme="minorHAnsi" w:hAnsiTheme="minorHAnsi" w:cstheme="minorHAnsi"/>
          <w:szCs w:val="22"/>
        </w:rPr>
        <w:t>cabeçalho</w:t>
      </w:r>
      <w:proofErr w:type="spellEnd"/>
      <w:r w:rsidR="003A33DF" w:rsidRPr="00AC19EB">
        <w:rPr>
          <w:rFonts w:asciiTheme="minorHAnsi" w:hAnsiTheme="minorHAnsi" w:cstheme="minorHAnsi"/>
          <w:szCs w:val="22"/>
        </w:rPr>
        <w:t xml:space="preserve"> e </w:t>
      </w:r>
      <w:proofErr w:type="spellStart"/>
      <w:r w:rsidR="003A33DF" w:rsidRPr="00AC19EB">
        <w:rPr>
          <w:rFonts w:asciiTheme="minorHAnsi" w:hAnsiTheme="minorHAnsi" w:cstheme="minorHAnsi"/>
          <w:szCs w:val="22"/>
        </w:rPr>
        <w:t>uma</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barra</w:t>
      </w:r>
      <w:proofErr w:type="spellEnd"/>
      <w:r w:rsidR="003A33DF" w:rsidRPr="00AC19EB">
        <w:rPr>
          <w:rFonts w:asciiTheme="minorHAnsi" w:hAnsiTheme="minorHAnsi" w:cstheme="minorHAnsi"/>
          <w:szCs w:val="22"/>
        </w:rPr>
        <w:t xml:space="preserve"> lateral </w:t>
      </w:r>
      <w:proofErr w:type="spellStart"/>
      <w:r w:rsidR="003A33DF" w:rsidRPr="00AC19EB">
        <w:rPr>
          <w:rFonts w:asciiTheme="minorHAnsi" w:hAnsiTheme="minorHAnsi" w:cstheme="minorHAnsi"/>
          <w:szCs w:val="22"/>
        </w:rPr>
        <w:t>correspondentes</w:t>
      </w:r>
      <w:proofErr w:type="spellEnd"/>
      <w:r w:rsidR="003A33DF" w:rsidRPr="00AC19EB">
        <w:rPr>
          <w:rFonts w:asciiTheme="minorHAnsi" w:hAnsiTheme="minorHAnsi" w:cstheme="minorHAnsi"/>
          <w:szCs w:val="22"/>
        </w:rPr>
        <w:t xml:space="preserve">. Clique </w:t>
      </w:r>
      <w:proofErr w:type="spellStart"/>
      <w:r w:rsidR="003A33DF" w:rsidRPr="00AC19EB">
        <w:rPr>
          <w:rFonts w:asciiTheme="minorHAnsi" w:hAnsiTheme="minorHAnsi" w:cstheme="minorHAnsi"/>
          <w:szCs w:val="22"/>
        </w:rPr>
        <w:t>em</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Inserir</w:t>
      </w:r>
      <w:proofErr w:type="spellEnd"/>
      <w:r w:rsidR="003A33DF" w:rsidRPr="00AC19EB">
        <w:rPr>
          <w:rFonts w:asciiTheme="minorHAnsi" w:hAnsiTheme="minorHAnsi" w:cstheme="minorHAnsi"/>
          <w:szCs w:val="22"/>
        </w:rPr>
        <w:t xml:space="preserve"> e </w:t>
      </w:r>
      <w:proofErr w:type="spellStart"/>
      <w:r w:rsidR="003A33DF" w:rsidRPr="00AC19EB">
        <w:rPr>
          <w:rFonts w:asciiTheme="minorHAnsi" w:hAnsiTheme="minorHAnsi" w:cstheme="minorHAnsi"/>
          <w:szCs w:val="22"/>
        </w:rPr>
        <w:t>escolha</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os</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elementos</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desejados</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nas</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diferentes</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galerias</w:t>
      </w:r>
      <w:proofErr w:type="spellEnd"/>
      <w:r w:rsidR="003A33DF" w:rsidRPr="00AC19EB">
        <w:rPr>
          <w:rFonts w:asciiTheme="minorHAnsi" w:hAnsiTheme="minorHAnsi" w:cstheme="minorHAnsi"/>
          <w:szCs w:val="22"/>
        </w:rPr>
        <w:t xml:space="preserve">. Você também </w:t>
      </w:r>
      <w:proofErr w:type="spellStart"/>
      <w:r w:rsidR="003A33DF" w:rsidRPr="00AC19EB">
        <w:rPr>
          <w:rFonts w:asciiTheme="minorHAnsi" w:hAnsiTheme="minorHAnsi" w:cstheme="minorHAnsi"/>
          <w:szCs w:val="22"/>
        </w:rPr>
        <w:t>pode</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digitar</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uma</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palavra-chave</w:t>
      </w:r>
      <w:proofErr w:type="spellEnd"/>
      <w:r w:rsidR="003A33DF" w:rsidRPr="00AC19EB">
        <w:rPr>
          <w:rFonts w:asciiTheme="minorHAnsi" w:hAnsiTheme="minorHAnsi" w:cstheme="minorHAnsi"/>
          <w:szCs w:val="22"/>
        </w:rPr>
        <w:t xml:space="preserve"> para </w:t>
      </w:r>
      <w:proofErr w:type="spellStart"/>
      <w:r w:rsidR="003A33DF" w:rsidRPr="00AC19EB">
        <w:rPr>
          <w:rFonts w:asciiTheme="minorHAnsi" w:hAnsiTheme="minorHAnsi" w:cstheme="minorHAnsi"/>
          <w:szCs w:val="22"/>
        </w:rPr>
        <w:t>pesquisar</w:t>
      </w:r>
      <w:proofErr w:type="spellEnd"/>
      <w:r w:rsidR="003A33DF" w:rsidRPr="00AC19EB">
        <w:rPr>
          <w:rFonts w:asciiTheme="minorHAnsi" w:hAnsiTheme="minorHAnsi" w:cstheme="minorHAnsi"/>
          <w:szCs w:val="22"/>
        </w:rPr>
        <w:t xml:space="preserve"> online o </w:t>
      </w:r>
      <w:proofErr w:type="spellStart"/>
      <w:r w:rsidR="003A33DF" w:rsidRPr="00AC19EB">
        <w:rPr>
          <w:rFonts w:asciiTheme="minorHAnsi" w:hAnsiTheme="minorHAnsi" w:cstheme="minorHAnsi"/>
          <w:szCs w:val="22"/>
        </w:rPr>
        <w:t>vídeo</w:t>
      </w:r>
      <w:proofErr w:type="spellEnd"/>
      <w:r w:rsidR="003A33DF" w:rsidRPr="00AC19EB">
        <w:rPr>
          <w:rFonts w:asciiTheme="minorHAnsi" w:hAnsiTheme="minorHAnsi" w:cstheme="minorHAnsi"/>
          <w:szCs w:val="22"/>
        </w:rPr>
        <w:t xml:space="preserve"> mais </w:t>
      </w:r>
      <w:proofErr w:type="spellStart"/>
      <w:r w:rsidR="003A33DF" w:rsidRPr="00AC19EB">
        <w:rPr>
          <w:rFonts w:asciiTheme="minorHAnsi" w:hAnsiTheme="minorHAnsi" w:cstheme="minorHAnsi"/>
          <w:szCs w:val="22"/>
        </w:rPr>
        <w:t>adequado</w:t>
      </w:r>
      <w:proofErr w:type="spellEnd"/>
      <w:r w:rsidR="003A33DF" w:rsidRPr="00AC19EB">
        <w:rPr>
          <w:rFonts w:asciiTheme="minorHAnsi" w:hAnsiTheme="minorHAnsi" w:cstheme="minorHAnsi"/>
          <w:szCs w:val="22"/>
        </w:rPr>
        <w:t xml:space="preserve"> </w:t>
      </w:r>
      <w:proofErr w:type="spellStart"/>
      <w:r w:rsidR="003A33DF" w:rsidRPr="00AC19EB">
        <w:rPr>
          <w:rFonts w:asciiTheme="minorHAnsi" w:hAnsiTheme="minorHAnsi" w:cstheme="minorHAnsi"/>
          <w:szCs w:val="22"/>
        </w:rPr>
        <w:t>ao</w:t>
      </w:r>
      <w:proofErr w:type="spellEnd"/>
      <w:r w:rsidR="003A33DF" w:rsidRPr="00AC19EB">
        <w:rPr>
          <w:rFonts w:asciiTheme="minorHAnsi" w:hAnsiTheme="minorHAnsi" w:cstheme="minorHAnsi"/>
          <w:szCs w:val="22"/>
        </w:rPr>
        <w:t xml:space="preserve"> seu </w:t>
      </w:r>
      <w:proofErr w:type="spellStart"/>
      <w:r w:rsidR="003A33DF" w:rsidRPr="00AC19EB">
        <w:rPr>
          <w:rFonts w:asciiTheme="minorHAnsi" w:hAnsiTheme="minorHAnsi" w:cstheme="minorHAnsi"/>
          <w:szCs w:val="22"/>
        </w:rPr>
        <w:t>documento</w:t>
      </w:r>
      <w:proofErr w:type="spellEnd"/>
      <w:r w:rsidR="003A33DF" w:rsidRPr="00AC19EB">
        <w:rPr>
          <w:rFonts w:asciiTheme="minorHAnsi" w:hAnsiTheme="minorHAnsi" w:cstheme="minorHAnsi"/>
          <w:szCs w:val="22"/>
        </w:rPr>
        <w:t>.</w:t>
      </w:r>
    </w:p>
    <w:p w14:paraId="7A826886" w14:textId="29E8ED98" w:rsidR="00E102C3" w:rsidRPr="00AC19EB" w:rsidRDefault="00D759DA" w:rsidP="00497FF1">
      <w:pPr>
        <w:pStyle w:val="Heading1"/>
        <w:rPr>
          <w:rFonts w:asciiTheme="minorHAnsi" w:hAnsiTheme="minorHAnsi"/>
        </w:rPr>
      </w:pPr>
      <w:proofErr w:type="spellStart"/>
      <w:r w:rsidRPr="00AC19EB">
        <w:rPr>
          <w:rFonts w:asciiTheme="minorHAnsi" w:hAnsiTheme="minorHAnsi"/>
        </w:rPr>
        <w:t>Referencial</w:t>
      </w:r>
      <w:proofErr w:type="spellEnd"/>
      <w:r w:rsidRPr="00AC19EB">
        <w:rPr>
          <w:rFonts w:asciiTheme="minorHAnsi" w:hAnsiTheme="minorHAnsi"/>
        </w:rPr>
        <w:t xml:space="preserve"> </w:t>
      </w:r>
      <w:proofErr w:type="spellStart"/>
      <w:r w:rsidRPr="00AC19EB">
        <w:rPr>
          <w:rFonts w:asciiTheme="minorHAnsi" w:hAnsiTheme="minorHAnsi"/>
        </w:rPr>
        <w:t>Teórico</w:t>
      </w:r>
      <w:proofErr w:type="spellEnd"/>
    </w:p>
    <w:p w14:paraId="67EFB569" w14:textId="720F6B23" w:rsidR="00D759DA" w:rsidRPr="00AC19EB" w:rsidRDefault="00D759DA" w:rsidP="00497FF1">
      <w:pPr>
        <w:rPr>
          <w:rFonts w:asciiTheme="minorHAnsi" w:hAnsiTheme="minorHAnsi" w:cstheme="minorHAnsi"/>
          <w:szCs w:val="22"/>
        </w:rPr>
      </w:pPr>
      <w:r w:rsidRPr="00AC19EB">
        <w:rPr>
          <w:rFonts w:asciiTheme="minorHAnsi" w:hAnsiTheme="minorHAnsi" w:cstheme="minorHAnsi"/>
          <w:szCs w:val="22"/>
        </w:rPr>
        <w:t xml:space="preserve">Texto </w:t>
      </w:r>
      <w:proofErr w:type="spellStart"/>
      <w:r w:rsidRPr="00AC19EB">
        <w:rPr>
          <w:rFonts w:asciiTheme="minorHAnsi" w:hAnsiTheme="minorHAnsi" w:cstheme="minorHAnsi"/>
          <w:szCs w:val="22"/>
        </w:rPr>
        <w:t>começa</w:t>
      </w:r>
      <w:proofErr w:type="spellEnd"/>
      <w:r w:rsidRPr="00AC19EB">
        <w:rPr>
          <w:rFonts w:asciiTheme="minorHAnsi" w:hAnsiTheme="minorHAnsi" w:cstheme="minorHAnsi"/>
          <w:szCs w:val="22"/>
        </w:rPr>
        <w:t xml:space="preserve"> num novo </w:t>
      </w:r>
      <w:proofErr w:type="spellStart"/>
      <w:r w:rsidRPr="00AC19EB">
        <w:rPr>
          <w:rFonts w:asciiTheme="minorHAnsi" w:hAnsiTheme="minorHAnsi" w:cstheme="minorHAnsi"/>
          <w:szCs w:val="22"/>
        </w:rPr>
        <w:t>parágrafo</w:t>
      </w:r>
      <w:proofErr w:type="spellEnd"/>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poderosa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ajudá</w:t>
      </w:r>
      <w:proofErr w:type="spellEnd"/>
      <w:r w:rsidRPr="00AC19EB">
        <w:rPr>
          <w:rFonts w:asciiTheme="minorHAnsi" w:hAnsiTheme="minorHAnsi" w:cstheme="minorHAnsi"/>
          <w:szCs w:val="22"/>
        </w:rPr>
        <w:t xml:space="preserve">-lo a </w:t>
      </w:r>
      <w:proofErr w:type="spellStart"/>
      <w:r w:rsidRPr="00AC19EB">
        <w:rPr>
          <w:rFonts w:asciiTheme="minorHAnsi" w:hAnsiTheme="minorHAnsi" w:cstheme="minorHAnsi"/>
          <w:szCs w:val="22"/>
        </w:rPr>
        <w:t>provar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argumento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clicar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Online,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código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inserção</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Você também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digitar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palavra-chave</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lastRenderedPageBreak/>
        <w:t>pesquisar</w:t>
      </w:r>
      <w:proofErr w:type="spellEnd"/>
      <w:r w:rsidRPr="00AC19EB">
        <w:rPr>
          <w:rFonts w:asciiTheme="minorHAnsi" w:hAnsiTheme="minorHAnsi" w:cstheme="minorHAnsi"/>
          <w:szCs w:val="22"/>
        </w:rPr>
        <w:t xml:space="preserve"> online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mais </w:t>
      </w:r>
      <w:proofErr w:type="spellStart"/>
      <w:r w:rsidRPr="00AC19EB">
        <w:rPr>
          <w:rFonts w:asciiTheme="minorHAnsi" w:hAnsiTheme="minorHAnsi" w:cstheme="minorHAnsi"/>
          <w:szCs w:val="22"/>
        </w:rPr>
        <w:t>adequado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dar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aparência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profissional</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designs de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rodapé</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e caixa de texto que se </w:t>
      </w:r>
      <w:proofErr w:type="spellStart"/>
      <w:r w:rsidRPr="00AC19EB">
        <w:rPr>
          <w:rFonts w:asciiTheme="minorHAnsi" w:hAnsiTheme="minorHAnsi" w:cstheme="minorHAnsi"/>
          <w:szCs w:val="22"/>
        </w:rPr>
        <w:t>complementam</w:t>
      </w:r>
      <w:proofErr w:type="spellEnd"/>
      <w:r w:rsidRPr="00AC19EB">
        <w:rPr>
          <w:rFonts w:asciiTheme="minorHAnsi" w:hAnsiTheme="minorHAnsi" w:cstheme="minorHAnsi"/>
          <w:szCs w:val="22"/>
        </w:rPr>
        <w:t xml:space="preserve"> entre </w:t>
      </w:r>
      <w:proofErr w:type="spellStart"/>
      <w:r w:rsidRPr="00AC19EB">
        <w:rPr>
          <w:rFonts w:asciiTheme="minorHAnsi" w:hAnsiTheme="minorHAnsi" w:cstheme="minorHAnsi"/>
          <w:szCs w:val="22"/>
        </w:rPr>
        <w:t>si</w:t>
      </w:r>
      <w:proofErr w:type="spellEnd"/>
      <w:r w:rsidRPr="00AC19EB">
        <w:rPr>
          <w:rFonts w:asciiTheme="minorHAnsi" w:hAnsiTheme="minorHAnsi" w:cstheme="minorHAnsi"/>
          <w:szCs w:val="22"/>
        </w:rPr>
        <w:t>.</w:t>
      </w:r>
    </w:p>
    <w:p w14:paraId="501433C9" w14:textId="0555F4F1" w:rsidR="00D759DA" w:rsidRPr="00AC19EB" w:rsidRDefault="00D759DA" w:rsidP="00497FF1">
      <w:pPr>
        <w:pStyle w:val="Heading1"/>
        <w:rPr>
          <w:rFonts w:asciiTheme="minorHAnsi" w:hAnsiTheme="minorHAnsi"/>
        </w:rPr>
      </w:pPr>
      <w:proofErr w:type="spellStart"/>
      <w:r w:rsidRPr="00AC19EB">
        <w:rPr>
          <w:rFonts w:asciiTheme="minorHAnsi" w:hAnsiTheme="minorHAnsi"/>
        </w:rPr>
        <w:t>Metodologia</w:t>
      </w:r>
      <w:proofErr w:type="spellEnd"/>
    </w:p>
    <w:p w14:paraId="4DA26E95" w14:textId="6B792A56" w:rsidR="00D759DA" w:rsidRPr="00AC19EB" w:rsidRDefault="00D759DA" w:rsidP="00497FF1">
      <w:pPr>
        <w:rPr>
          <w:rFonts w:asciiTheme="minorHAnsi" w:hAnsiTheme="minorHAnsi" w:cstheme="minorHAnsi"/>
          <w:szCs w:val="22"/>
        </w:rPr>
      </w:pPr>
      <w:r w:rsidRPr="00AC19EB">
        <w:rPr>
          <w:rFonts w:asciiTheme="minorHAnsi" w:hAnsiTheme="minorHAnsi" w:cstheme="minorHAnsi"/>
          <w:szCs w:val="22"/>
        </w:rPr>
        <w:t xml:space="preserve">Texto </w:t>
      </w:r>
      <w:proofErr w:type="spellStart"/>
      <w:r w:rsidRPr="00AC19EB">
        <w:rPr>
          <w:rFonts w:asciiTheme="minorHAnsi" w:hAnsiTheme="minorHAnsi" w:cstheme="minorHAnsi"/>
          <w:szCs w:val="22"/>
        </w:rPr>
        <w:t>começa</w:t>
      </w:r>
      <w:proofErr w:type="spellEnd"/>
      <w:r w:rsidRPr="00AC19EB">
        <w:rPr>
          <w:rFonts w:asciiTheme="minorHAnsi" w:hAnsiTheme="minorHAnsi" w:cstheme="minorHAnsi"/>
          <w:szCs w:val="22"/>
        </w:rPr>
        <w:t xml:space="preserve"> num novo </w:t>
      </w:r>
      <w:proofErr w:type="spellStart"/>
      <w:r w:rsidRPr="00AC19EB">
        <w:rPr>
          <w:rFonts w:asciiTheme="minorHAnsi" w:hAnsiTheme="minorHAnsi" w:cstheme="minorHAnsi"/>
          <w:szCs w:val="22"/>
        </w:rPr>
        <w:t>parágrafo</w:t>
      </w:r>
      <w:proofErr w:type="spellEnd"/>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poderosa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ajudá</w:t>
      </w:r>
      <w:proofErr w:type="spellEnd"/>
      <w:r w:rsidRPr="00AC19EB">
        <w:rPr>
          <w:rFonts w:asciiTheme="minorHAnsi" w:hAnsiTheme="minorHAnsi" w:cstheme="minorHAnsi"/>
          <w:szCs w:val="22"/>
        </w:rPr>
        <w:t xml:space="preserve">-lo a </w:t>
      </w:r>
      <w:proofErr w:type="spellStart"/>
      <w:r w:rsidRPr="00AC19EB">
        <w:rPr>
          <w:rFonts w:asciiTheme="minorHAnsi" w:hAnsiTheme="minorHAnsi" w:cstheme="minorHAnsi"/>
          <w:szCs w:val="22"/>
        </w:rPr>
        <w:t>provar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argumento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clicar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Online,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código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inserção</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Você também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digitar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palavra-chave</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pesquisar</w:t>
      </w:r>
      <w:proofErr w:type="spellEnd"/>
      <w:r w:rsidRPr="00AC19EB">
        <w:rPr>
          <w:rFonts w:asciiTheme="minorHAnsi" w:hAnsiTheme="minorHAnsi" w:cstheme="minorHAnsi"/>
          <w:szCs w:val="22"/>
        </w:rPr>
        <w:t xml:space="preserve"> online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mais </w:t>
      </w:r>
      <w:proofErr w:type="spellStart"/>
      <w:r w:rsidRPr="00AC19EB">
        <w:rPr>
          <w:rFonts w:asciiTheme="minorHAnsi" w:hAnsiTheme="minorHAnsi" w:cstheme="minorHAnsi"/>
          <w:szCs w:val="22"/>
        </w:rPr>
        <w:t>adequado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dar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aparência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profissional</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designs de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rodapé</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e caixa de texto que se </w:t>
      </w:r>
      <w:proofErr w:type="spellStart"/>
      <w:r w:rsidRPr="00AC19EB">
        <w:rPr>
          <w:rFonts w:asciiTheme="minorHAnsi" w:hAnsiTheme="minorHAnsi" w:cstheme="minorHAnsi"/>
          <w:szCs w:val="22"/>
        </w:rPr>
        <w:t>complementam</w:t>
      </w:r>
      <w:proofErr w:type="spellEnd"/>
      <w:r w:rsidRPr="00AC19EB">
        <w:rPr>
          <w:rFonts w:asciiTheme="minorHAnsi" w:hAnsiTheme="minorHAnsi" w:cstheme="minorHAnsi"/>
          <w:szCs w:val="22"/>
        </w:rPr>
        <w:t xml:space="preserve"> entre </w:t>
      </w:r>
      <w:proofErr w:type="spellStart"/>
      <w:r w:rsidRPr="00AC19EB">
        <w:rPr>
          <w:rFonts w:asciiTheme="minorHAnsi" w:hAnsiTheme="minorHAnsi" w:cstheme="minorHAnsi"/>
          <w:szCs w:val="22"/>
        </w:rPr>
        <w:t>si</w:t>
      </w:r>
      <w:proofErr w:type="spellEnd"/>
      <w:r w:rsidRPr="00AC19EB">
        <w:rPr>
          <w:rFonts w:asciiTheme="minorHAnsi" w:hAnsiTheme="minorHAnsi" w:cstheme="minorHAnsi"/>
          <w:szCs w:val="22"/>
        </w:rPr>
        <w:t>.</w:t>
      </w:r>
    </w:p>
    <w:p w14:paraId="1E2977AC" w14:textId="7166308C" w:rsidR="00D759DA" w:rsidRPr="00AC19EB" w:rsidRDefault="00D759DA" w:rsidP="00497FF1">
      <w:pPr>
        <w:pStyle w:val="Heading1"/>
        <w:rPr>
          <w:rFonts w:asciiTheme="minorHAnsi" w:hAnsiTheme="minorHAnsi"/>
        </w:rPr>
      </w:pPr>
      <w:proofErr w:type="spellStart"/>
      <w:r w:rsidRPr="00AC19EB">
        <w:rPr>
          <w:rFonts w:asciiTheme="minorHAnsi" w:hAnsiTheme="minorHAnsi"/>
        </w:rPr>
        <w:t>Análise</w:t>
      </w:r>
      <w:proofErr w:type="spellEnd"/>
      <w:r w:rsidRPr="00AC19EB">
        <w:rPr>
          <w:rFonts w:asciiTheme="minorHAnsi" w:hAnsiTheme="minorHAnsi"/>
        </w:rPr>
        <w:t xml:space="preserve"> e </w:t>
      </w:r>
      <w:proofErr w:type="spellStart"/>
      <w:r w:rsidRPr="00AC19EB">
        <w:rPr>
          <w:rFonts w:asciiTheme="minorHAnsi" w:hAnsiTheme="minorHAnsi"/>
        </w:rPr>
        <w:t>Discussão</w:t>
      </w:r>
      <w:proofErr w:type="spellEnd"/>
      <w:r w:rsidRPr="00AC19EB">
        <w:rPr>
          <w:rFonts w:asciiTheme="minorHAnsi" w:hAnsiTheme="minorHAnsi"/>
        </w:rPr>
        <w:t xml:space="preserve"> dos Dados</w:t>
      </w:r>
    </w:p>
    <w:p w14:paraId="69321FCA" w14:textId="1C503291" w:rsidR="00FE208D" w:rsidRPr="00AC19EB" w:rsidRDefault="00D759DA" w:rsidP="00FE208D">
      <w:pPr>
        <w:rPr>
          <w:rFonts w:asciiTheme="minorHAnsi" w:hAnsiTheme="minorHAnsi" w:cstheme="minorHAnsi"/>
          <w:szCs w:val="22"/>
        </w:rPr>
      </w:pPr>
      <w:r w:rsidRPr="00AC19EB">
        <w:rPr>
          <w:rFonts w:asciiTheme="minorHAnsi" w:hAnsiTheme="minorHAnsi" w:cstheme="minorHAnsi"/>
          <w:szCs w:val="22"/>
        </w:rPr>
        <w:t xml:space="preserve">Texto </w:t>
      </w:r>
      <w:proofErr w:type="spellStart"/>
      <w:r w:rsidRPr="00AC19EB">
        <w:rPr>
          <w:rFonts w:asciiTheme="minorHAnsi" w:hAnsiTheme="minorHAnsi" w:cstheme="minorHAnsi"/>
          <w:szCs w:val="22"/>
        </w:rPr>
        <w:t>começa</w:t>
      </w:r>
      <w:proofErr w:type="spellEnd"/>
      <w:r w:rsidRPr="00AC19EB">
        <w:rPr>
          <w:rFonts w:asciiTheme="minorHAnsi" w:hAnsiTheme="minorHAnsi" w:cstheme="minorHAnsi"/>
          <w:szCs w:val="22"/>
        </w:rPr>
        <w:t xml:space="preserve"> num novo </w:t>
      </w:r>
      <w:proofErr w:type="spellStart"/>
      <w:r w:rsidRPr="00AC19EB">
        <w:rPr>
          <w:rFonts w:asciiTheme="minorHAnsi" w:hAnsiTheme="minorHAnsi" w:cstheme="minorHAnsi"/>
          <w:szCs w:val="22"/>
        </w:rPr>
        <w:t>parágrafo</w:t>
      </w:r>
      <w:proofErr w:type="spellEnd"/>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poderosa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ajudá</w:t>
      </w:r>
      <w:proofErr w:type="spellEnd"/>
      <w:r w:rsidRPr="00AC19EB">
        <w:rPr>
          <w:rFonts w:asciiTheme="minorHAnsi" w:hAnsiTheme="minorHAnsi" w:cstheme="minorHAnsi"/>
          <w:szCs w:val="22"/>
        </w:rPr>
        <w:t xml:space="preserve">-lo a </w:t>
      </w:r>
      <w:proofErr w:type="spellStart"/>
      <w:r w:rsidRPr="00AC19EB">
        <w:rPr>
          <w:rFonts w:asciiTheme="minorHAnsi" w:hAnsiTheme="minorHAnsi" w:cstheme="minorHAnsi"/>
          <w:szCs w:val="22"/>
        </w:rPr>
        <w:t>provar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argumento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clicar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Online,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código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inserção</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Você também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digitar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palavra-chave</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pesquisar</w:t>
      </w:r>
      <w:proofErr w:type="spellEnd"/>
      <w:r w:rsidRPr="00AC19EB">
        <w:rPr>
          <w:rFonts w:asciiTheme="minorHAnsi" w:hAnsiTheme="minorHAnsi" w:cstheme="minorHAnsi"/>
          <w:szCs w:val="22"/>
        </w:rPr>
        <w:t xml:space="preserve"> online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mais </w:t>
      </w:r>
      <w:proofErr w:type="spellStart"/>
      <w:r w:rsidRPr="00AC19EB">
        <w:rPr>
          <w:rFonts w:asciiTheme="minorHAnsi" w:hAnsiTheme="minorHAnsi" w:cstheme="minorHAnsi"/>
          <w:szCs w:val="22"/>
        </w:rPr>
        <w:t>adequado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00FE208D" w:rsidRPr="00AC19EB">
        <w:rPr>
          <w:rFonts w:asciiTheme="minorHAnsi" w:hAnsiTheme="minorHAnsi" w:cstheme="minorHAnsi"/>
          <w:szCs w:val="22"/>
        </w:rPr>
        <w:t xml:space="preserve"> Para </w:t>
      </w:r>
      <w:proofErr w:type="spellStart"/>
      <w:r w:rsidR="00FE208D" w:rsidRPr="00AC19EB">
        <w:rPr>
          <w:rFonts w:asciiTheme="minorHAnsi" w:hAnsiTheme="minorHAnsi" w:cstheme="minorHAnsi"/>
          <w:szCs w:val="22"/>
        </w:rPr>
        <w:t>dar</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documento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uma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aparência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profissional</w:t>
      </w:r>
      <w:proofErr w:type="spellEnd"/>
      <w:r w:rsidR="00FE208D" w:rsidRPr="00AC19EB">
        <w:rPr>
          <w:rFonts w:asciiTheme="minorHAnsi" w:hAnsiTheme="minorHAnsi" w:cstheme="minorHAnsi"/>
          <w:szCs w:val="22"/>
        </w:rPr>
        <w:t xml:space="preserve">, o Word </w:t>
      </w:r>
      <w:proofErr w:type="spellStart"/>
      <w:r w:rsidR="00FE208D" w:rsidRPr="00AC19EB">
        <w:rPr>
          <w:rFonts w:asciiTheme="minorHAnsi" w:hAnsiTheme="minorHAnsi" w:cstheme="minorHAnsi"/>
          <w:szCs w:val="22"/>
        </w:rPr>
        <w:t>fornece</w:t>
      </w:r>
      <w:proofErr w:type="spellEnd"/>
      <w:r w:rsidR="00FE208D" w:rsidRPr="00AC19EB">
        <w:rPr>
          <w:rFonts w:asciiTheme="minorHAnsi" w:hAnsiTheme="minorHAnsi" w:cstheme="minorHAnsi"/>
          <w:szCs w:val="22"/>
        </w:rPr>
        <w:t xml:space="preserve"> designs de </w:t>
      </w:r>
      <w:proofErr w:type="spellStart"/>
      <w:r w:rsidR="00FE208D" w:rsidRPr="00AC19EB">
        <w:rPr>
          <w:rFonts w:asciiTheme="minorHAnsi" w:hAnsiTheme="minorHAnsi" w:cstheme="minorHAnsi"/>
          <w:szCs w:val="22"/>
        </w:rPr>
        <w:t>cabeçalho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rodapé</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folha</w:t>
      </w:r>
      <w:proofErr w:type="spellEnd"/>
      <w:r w:rsidR="00FE208D" w:rsidRPr="00AC19EB">
        <w:rPr>
          <w:rFonts w:asciiTheme="minorHAnsi" w:hAnsiTheme="minorHAnsi" w:cstheme="minorHAnsi"/>
          <w:szCs w:val="22"/>
        </w:rPr>
        <w:t xml:space="preserve"> de </w:t>
      </w:r>
      <w:proofErr w:type="spellStart"/>
      <w:r w:rsidR="00FE208D" w:rsidRPr="00AC19EB">
        <w:rPr>
          <w:rFonts w:asciiTheme="minorHAnsi" w:hAnsiTheme="minorHAnsi" w:cstheme="minorHAnsi"/>
          <w:szCs w:val="22"/>
        </w:rPr>
        <w:t>rosto</w:t>
      </w:r>
      <w:proofErr w:type="spellEnd"/>
      <w:r w:rsidR="00FE208D" w:rsidRPr="00AC19EB">
        <w:rPr>
          <w:rFonts w:asciiTheme="minorHAnsi" w:hAnsiTheme="minorHAnsi" w:cstheme="minorHAnsi"/>
          <w:szCs w:val="22"/>
        </w:rPr>
        <w:t xml:space="preserve"> e caixa de texto que se </w:t>
      </w:r>
      <w:proofErr w:type="spellStart"/>
      <w:r w:rsidR="00FE208D" w:rsidRPr="00AC19EB">
        <w:rPr>
          <w:rFonts w:asciiTheme="minorHAnsi" w:hAnsiTheme="minorHAnsi" w:cstheme="minorHAnsi"/>
          <w:szCs w:val="22"/>
        </w:rPr>
        <w:t>complementam</w:t>
      </w:r>
      <w:proofErr w:type="spellEnd"/>
      <w:r w:rsidR="00FE208D" w:rsidRPr="00AC19EB">
        <w:rPr>
          <w:rFonts w:asciiTheme="minorHAnsi" w:hAnsiTheme="minorHAnsi" w:cstheme="minorHAnsi"/>
          <w:szCs w:val="22"/>
        </w:rPr>
        <w:t xml:space="preserve"> entre </w:t>
      </w:r>
      <w:proofErr w:type="spellStart"/>
      <w:r w:rsidR="00FE208D" w:rsidRPr="00AC19EB">
        <w:rPr>
          <w:rFonts w:asciiTheme="minorHAnsi" w:hAnsiTheme="minorHAnsi" w:cstheme="minorHAnsi"/>
          <w:szCs w:val="22"/>
        </w:rPr>
        <w:t>si</w:t>
      </w:r>
      <w:proofErr w:type="spellEnd"/>
      <w:r w:rsidR="00FE208D" w:rsidRPr="00AC19EB">
        <w:rPr>
          <w:rFonts w:asciiTheme="minorHAnsi" w:hAnsiTheme="minorHAnsi" w:cstheme="minorHAnsi"/>
          <w:szCs w:val="22"/>
        </w:rPr>
        <w:t xml:space="preserve">. Por </w:t>
      </w:r>
      <w:proofErr w:type="spellStart"/>
      <w:r w:rsidR="00FE208D" w:rsidRPr="00AC19EB">
        <w:rPr>
          <w:rFonts w:asciiTheme="minorHAnsi" w:hAnsiTheme="minorHAnsi" w:cstheme="minorHAnsi"/>
          <w:szCs w:val="22"/>
        </w:rPr>
        <w:t>exemplo</w:t>
      </w:r>
      <w:proofErr w:type="spellEnd"/>
      <w:r w:rsidR="00FE208D" w:rsidRPr="00AC19EB">
        <w:rPr>
          <w:rFonts w:asciiTheme="minorHAnsi" w:hAnsiTheme="minorHAnsi" w:cstheme="minorHAnsi"/>
          <w:szCs w:val="22"/>
        </w:rPr>
        <w:t xml:space="preserve">, você </w:t>
      </w:r>
      <w:proofErr w:type="spellStart"/>
      <w:r w:rsidR="00FE208D" w:rsidRPr="00AC19EB">
        <w:rPr>
          <w:rFonts w:asciiTheme="minorHAnsi" w:hAnsiTheme="minorHAnsi" w:cstheme="minorHAnsi"/>
          <w:szCs w:val="22"/>
        </w:rPr>
        <w:t>pode</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adicionar</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uma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folha</w:t>
      </w:r>
      <w:proofErr w:type="spellEnd"/>
      <w:r w:rsidR="00FE208D" w:rsidRPr="00AC19EB">
        <w:rPr>
          <w:rFonts w:asciiTheme="minorHAnsi" w:hAnsiTheme="minorHAnsi" w:cstheme="minorHAnsi"/>
          <w:szCs w:val="22"/>
        </w:rPr>
        <w:t xml:space="preserve"> de </w:t>
      </w:r>
      <w:proofErr w:type="spellStart"/>
      <w:r w:rsidR="00FE208D" w:rsidRPr="00AC19EB">
        <w:rPr>
          <w:rFonts w:asciiTheme="minorHAnsi" w:hAnsiTheme="minorHAnsi" w:cstheme="minorHAnsi"/>
          <w:szCs w:val="22"/>
        </w:rPr>
        <w:t>rosto</w:t>
      </w:r>
      <w:proofErr w:type="spellEnd"/>
      <w:r w:rsidR="00FE208D" w:rsidRPr="00AC19EB">
        <w:rPr>
          <w:rFonts w:asciiTheme="minorHAnsi" w:hAnsiTheme="minorHAnsi" w:cstheme="minorHAnsi"/>
          <w:szCs w:val="22"/>
        </w:rPr>
        <w:t xml:space="preserve">, um </w:t>
      </w:r>
      <w:proofErr w:type="spellStart"/>
      <w:r w:rsidR="00FE208D" w:rsidRPr="00AC19EB">
        <w:rPr>
          <w:rFonts w:asciiTheme="minorHAnsi" w:hAnsiTheme="minorHAnsi" w:cstheme="minorHAnsi"/>
          <w:szCs w:val="22"/>
        </w:rPr>
        <w:t>cabeçalho</w:t>
      </w:r>
      <w:proofErr w:type="spellEnd"/>
      <w:r w:rsidR="00FE208D" w:rsidRPr="00AC19EB">
        <w:rPr>
          <w:rFonts w:asciiTheme="minorHAnsi" w:hAnsiTheme="minorHAnsi" w:cstheme="minorHAnsi"/>
          <w:szCs w:val="22"/>
        </w:rPr>
        <w:t xml:space="preserve"> e </w:t>
      </w:r>
      <w:proofErr w:type="spellStart"/>
      <w:r w:rsidR="00FE208D" w:rsidRPr="00AC19EB">
        <w:rPr>
          <w:rFonts w:asciiTheme="minorHAnsi" w:hAnsiTheme="minorHAnsi" w:cstheme="minorHAnsi"/>
          <w:szCs w:val="22"/>
        </w:rPr>
        <w:t>uma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barra</w:t>
      </w:r>
      <w:proofErr w:type="spellEnd"/>
      <w:r w:rsidR="00FE208D" w:rsidRPr="00AC19EB">
        <w:rPr>
          <w:rFonts w:asciiTheme="minorHAnsi" w:hAnsiTheme="minorHAnsi" w:cstheme="minorHAnsi"/>
          <w:szCs w:val="22"/>
        </w:rPr>
        <w:t xml:space="preserve"> lateral </w:t>
      </w:r>
      <w:proofErr w:type="spellStart"/>
      <w:r w:rsidR="00FE208D" w:rsidRPr="00AC19EB">
        <w:rPr>
          <w:rFonts w:asciiTheme="minorHAnsi" w:hAnsiTheme="minorHAnsi" w:cstheme="minorHAnsi"/>
          <w:szCs w:val="22"/>
        </w:rPr>
        <w:t>correspondentes</w:t>
      </w:r>
      <w:proofErr w:type="spellEnd"/>
      <w:r w:rsidR="00FE208D" w:rsidRPr="00AC19EB">
        <w:rPr>
          <w:rFonts w:asciiTheme="minorHAnsi" w:hAnsiTheme="minorHAnsi" w:cstheme="minorHAnsi"/>
          <w:szCs w:val="22"/>
        </w:rPr>
        <w:t xml:space="preserve">. Clique </w:t>
      </w:r>
      <w:proofErr w:type="spellStart"/>
      <w:r w:rsidR="00FE208D" w:rsidRPr="00AC19EB">
        <w:rPr>
          <w:rFonts w:asciiTheme="minorHAnsi" w:hAnsiTheme="minorHAnsi" w:cstheme="minorHAnsi"/>
          <w:szCs w:val="22"/>
        </w:rPr>
        <w:t>em</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Inserir</w:t>
      </w:r>
      <w:proofErr w:type="spellEnd"/>
      <w:r w:rsidR="00FE208D" w:rsidRPr="00AC19EB">
        <w:rPr>
          <w:rFonts w:asciiTheme="minorHAnsi" w:hAnsiTheme="minorHAnsi" w:cstheme="minorHAnsi"/>
          <w:szCs w:val="22"/>
        </w:rPr>
        <w:t xml:space="preserve"> e </w:t>
      </w:r>
      <w:proofErr w:type="spellStart"/>
      <w:r w:rsidR="00FE208D" w:rsidRPr="00AC19EB">
        <w:rPr>
          <w:rFonts w:asciiTheme="minorHAnsi" w:hAnsiTheme="minorHAnsi" w:cstheme="minorHAnsi"/>
          <w:szCs w:val="22"/>
        </w:rPr>
        <w:t>escolha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os</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elementos</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desejados</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nas</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diferentes</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galerias</w:t>
      </w:r>
      <w:proofErr w:type="spellEnd"/>
      <w:r w:rsidR="00FE208D" w:rsidRPr="00AC19EB">
        <w:rPr>
          <w:rFonts w:asciiTheme="minorHAnsi" w:hAnsiTheme="minorHAnsi" w:cstheme="minorHAnsi"/>
          <w:szCs w:val="22"/>
        </w:rPr>
        <w:t xml:space="preserve">. Você também </w:t>
      </w:r>
      <w:proofErr w:type="spellStart"/>
      <w:r w:rsidR="00FE208D" w:rsidRPr="00AC19EB">
        <w:rPr>
          <w:rFonts w:asciiTheme="minorHAnsi" w:hAnsiTheme="minorHAnsi" w:cstheme="minorHAnsi"/>
          <w:szCs w:val="22"/>
        </w:rPr>
        <w:t>pode</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digitar</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uma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palavra-chave</w:t>
      </w:r>
      <w:proofErr w:type="spellEnd"/>
      <w:r w:rsidR="00FE208D" w:rsidRPr="00AC19EB">
        <w:rPr>
          <w:rFonts w:asciiTheme="minorHAnsi" w:hAnsiTheme="minorHAnsi" w:cstheme="minorHAnsi"/>
          <w:szCs w:val="22"/>
        </w:rPr>
        <w:t xml:space="preserve"> para </w:t>
      </w:r>
      <w:proofErr w:type="spellStart"/>
      <w:r w:rsidR="00FE208D" w:rsidRPr="00AC19EB">
        <w:rPr>
          <w:rFonts w:asciiTheme="minorHAnsi" w:hAnsiTheme="minorHAnsi" w:cstheme="minorHAnsi"/>
          <w:szCs w:val="22"/>
        </w:rPr>
        <w:t>pesquisar</w:t>
      </w:r>
      <w:proofErr w:type="spellEnd"/>
      <w:r w:rsidR="00FE208D" w:rsidRPr="00AC19EB">
        <w:rPr>
          <w:rFonts w:asciiTheme="minorHAnsi" w:hAnsiTheme="minorHAnsi" w:cstheme="minorHAnsi"/>
          <w:szCs w:val="22"/>
        </w:rPr>
        <w:t xml:space="preserve"> online o </w:t>
      </w:r>
      <w:proofErr w:type="spellStart"/>
      <w:r w:rsidR="00FE208D" w:rsidRPr="00AC19EB">
        <w:rPr>
          <w:rFonts w:asciiTheme="minorHAnsi" w:hAnsiTheme="minorHAnsi" w:cstheme="minorHAnsi"/>
          <w:szCs w:val="22"/>
        </w:rPr>
        <w:t>vídeo</w:t>
      </w:r>
      <w:proofErr w:type="spellEnd"/>
      <w:r w:rsidR="00FE208D" w:rsidRPr="00AC19EB">
        <w:rPr>
          <w:rFonts w:asciiTheme="minorHAnsi" w:hAnsiTheme="minorHAnsi" w:cstheme="minorHAnsi"/>
          <w:szCs w:val="22"/>
        </w:rPr>
        <w:t xml:space="preserve"> mais </w:t>
      </w:r>
      <w:proofErr w:type="spellStart"/>
      <w:r w:rsidR="00FE208D" w:rsidRPr="00AC19EB">
        <w:rPr>
          <w:rFonts w:asciiTheme="minorHAnsi" w:hAnsiTheme="minorHAnsi" w:cstheme="minorHAnsi"/>
          <w:szCs w:val="22"/>
        </w:rPr>
        <w:t>adequado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ao</w:t>
      </w:r>
      <w:proofErr w:type="spellEnd"/>
      <w:r w:rsidR="00FE208D" w:rsidRPr="00AC19EB">
        <w:rPr>
          <w:rFonts w:asciiTheme="minorHAnsi" w:hAnsiTheme="minorHAnsi" w:cstheme="minorHAnsi"/>
          <w:szCs w:val="22"/>
        </w:rPr>
        <w:t xml:space="preserve"> seu document. Para </w:t>
      </w:r>
      <w:proofErr w:type="spellStart"/>
      <w:r w:rsidR="00FE208D" w:rsidRPr="00AC19EB">
        <w:rPr>
          <w:rFonts w:asciiTheme="minorHAnsi" w:hAnsiTheme="minorHAnsi" w:cstheme="minorHAnsi"/>
          <w:szCs w:val="22"/>
        </w:rPr>
        <w:t>dar</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documento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uma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aparência</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profissional</w:t>
      </w:r>
      <w:proofErr w:type="spellEnd"/>
      <w:r w:rsidR="00FE208D" w:rsidRPr="00AC19EB">
        <w:rPr>
          <w:rFonts w:asciiTheme="minorHAnsi" w:hAnsiTheme="minorHAnsi" w:cstheme="minorHAnsi"/>
          <w:szCs w:val="22"/>
        </w:rPr>
        <w:t xml:space="preserve">, o Word </w:t>
      </w:r>
      <w:proofErr w:type="spellStart"/>
      <w:r w:rsidR="00FE208D" w:rsidRPr="00AC19EB">
        <w:rPr>
          <w:rFonts w:asciiTheme="minorHAnsi" w:hAnsiTheme="minorHAnsi" w:cstheme="minorHAnsi"/>
          <w:szCs w:val="22"/>
        </w:rPr>
        <w:t>fornece</w:t>
      </w:r>
      <w:proofErr w:type="spellEnd"/>
      <w:r w:rsidR="00FE208D" w:rsidRPr="00AC19EB">
        <w:rPr>
          <w:rFonts w:asciiTheme="minorHAnsi" w:hAnsiTheme="minorHAnsi" w:cstheme="minorHAnsi"/>
          <w:szCs w:val="22"/>
        </w:rPr>
        <w:t xml:space="preserve"> designs de </w:t>
      </w:r>
      <w:proofErr w:type="spellStart"/>
      <w:r w:rsidR="00FE208D" w:rsidRPr="00AC19EB">
        <w:rPr>
          <w:rFonts w:asciiTheme="minorHAnsi" w:hAnsiTheme="minorHAnsi" w:cstheme="minorHAnsi"/>
          <w:szCs w:val="22"/>
        </w:rPr>
        <w:t>cabeçalho</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rodapé</w:t>
      </w:r>
      <w:proofErr w:type="spellEnd"/>
      <w:r w:rsidR="00FE208D" w:rsidRPr="00AC19EB">
        <w:rPr>
          <w:rFonts w:asciiTheme="minorHAnsi" w:hAnsiTheme="minorHAnsi" w:cstheme="minorHAnsi"/>
          <w:szCs w:val="22"/>
        </w:rPr>
        <w:t xml:space="preserve">, </w:t>
      </w:r>
      <w:proofErr w:type="spellStart"/>
      <w:r w:rsidR="00FE208D" w:rsidRPr="00AC19EB">
        <w:rPr>
          <w:rFonts w:asciiTheme="minorHAnsi" w:hAnsiTheme="minorHAnsi" w:cstheme="minorHAnsi"/>
          <w:szCs w:val="22"/>
        </w:rPr>
        <w:t>folha</w:t>
      </w:r>
      <w:proofErr w:type="spellEnd"/>
      <w:r w:rsidR="00FE208D" w:rsidRPr="00AC19EB">
        <w:rPr>
          <w:rFonts w:asciiTheme="minorHAnsi" w:hAnsiTheme="minorHAnsi" w:cstheme="minorHAnsi"/>
          <w:szCs w:val="22"/>
        </w:rPr>
        <w:t xml:space="preserve"> de </w:t>
      </w:r>
      <w:proofErr w:type="spellStart"/>
      <w:r w:rsidR="00FE208D" w:rsidRPr="00AC19EB">
        <w:rPr>
          <w:rFonts w:asciiTheme="minorHAnsi" w:hAnsiTheme="minorHAnsi" w:cstheme="minorHAnsi"/>
          <w:szCs w:val="22"/>
        </w:rPr>
        <w:t>rosto</w:t>
      </w:r>
      <w:proofErr w:type="spellEnd"/>
      <w:r w:rsidR="00FE208D" w:rsidRPr="00AC19EB">
        <w:rPr>
          <w:rFonts w:asciiTheme="minorHAnsi" w:hAnsiTheme="minorHAnsi" w:cstheme="minorHAnsi"/>
          <w:szCs w:val="22"/>
        </w:rPr>
        <w:t xml:space="preserve"> e caixa de texto que se </w:t>
      </w:r>
      <w:proofErr w:type="spellStart"/>
      <w:r w:rsidR="00FE208D" w:rsidRPr="00AC19EB">
        <w:rPr>
          <w:rFonts w:asciiTheme="minorHAnsi" w:hAnsiTheme="minorHAnsi" w:cstheme="minorHAnsi"/>
          <w:szCs w:val="22"/>
        </w:rPr>
        <w:t>complementam</w:t>
      </w:r>
      <w:proofErr w:type="spellEnd"/>
      <w:r w:rsidR="00FE208D" w:rsidRPr="00AC19EB">
        <w:rPr>
          <w:rFonts w:asciiTheme="minorHAnsi" w:hAnsiTheme="minorHAnsi" w:cstheme="minorHAnsi"/>
          <w:szCs w:val="22"/>
        </w:rPr>
        <w:t xml:space="preserve"> entre </w:t>
      </w:r>
      <w:proofErr w:type="spellStart"/>
      <w:r w:rsidR="00FE208D" w:rsidRPr="00AC19EB">
        <w:rPr>
          <w:rFonts w:asciiTheme="minorHAnsi" w:hAnsiTheme="minorHAnsi" w:cstheme="minorHAnsi"/>
          <w:szCs w:val="22"/>
        </w:rPr>
        <w:t>si</w:t>
      </w:r>
      <w:proofErr w:type="spellEnd"/>
      <w:r w:rsidR="00FE208D" w:rsidRPr="00AC19EB">
        <w:rPr>
          <w:rFonts w:asciiTheme="minorHAnsi" w:hAnsiTheme="minorHAnsi" w:cstheme="minorHAnsi"/>
          <w:szCs w:val="22"/>
        </w:rPr>
        <w:t>.</w:t>
      </w:r>
    </w:p>
    <w:p w14:paraId="5F693DBE" w14:textId="42FA6DB9" w:rsidR="00D759DA" w:rsidRPr="00AC19EB" w:rsidRDefault="00D759DA" w:rsidP="00E166AA">
      <w:pPr>
        <w:pStyle w:val="Heading1"/>
        <w:rPr>
          <w:rFonts w:asciiTheme="minorHAnsi" w:hAnsiTheme="minorHAnsi"/>
        </w:rPr>
      </w:pPr>
      <w:proofErr w:type="spellStart"/>
      <w:r w:rsidRPr="00AC19EB">
        <w:rPr>
          <w:rFonts w:asciiTheme="minorHAnsi" w:hAnsiTheme="minorHAnsi"/>
        </w:rPr>
        <w:t>Considerações</w:t>
      </w:r>
      <w:proofErr w:type="spellEnd"/>
      <w:r w:rsidRPr="00AC19EB">
        <w:rPr>
          <w:rFonts w:asciiTheme="minorHAnsi" w:hAnsiTheme="minorHAnsi"/>
        </w:rPr>
        <w:t xml:space="preserve"> </w:t>
      </w:r>
      <w:proofErr w:type="spellStart"/>
      <w:r w:rsidRPr="00AC19EB">
        <w:rPr>
          <w:rFonts w:asciiTheme="minorHAnsi" w:hAnsiTheme="minorHAnsi"/>
        </w:rPr>
        <w:t>Finais</w:t>
      </w:r>
      <w:proofErr w:type="spellEnd"/>
    </w:p>
    <w:p w14:paraId="1921CA3D" w14:textId="083891C7" w:rsidR="004450E2" w:rsidRPr="00AC19EB" w:rsidRDefault="00D759DA" w:rsidP="00497FF1">
      <w:pPr>
        <w:rPr>
          <w:rFonts w:asciiTheme="minorHAnsi" w:hAnsiTheme="minorHAnsi" w:cstheme="minorHAnsi"/>
          <w:szCs w:val="22"/>
        </w:rPr>
      </w:pPr>
      <w:r w:rsidRPr="00AC19EB">
        <w:rPr>
          <w:rFonts w:asciiTheme="minorHAnsi" w:hAnsiTheme="minorHAnsi" w:cstheme="minorHAnsi"/>
          <w:szCs w:val="22"/>
        </w:rPr>
        <w:t xml:space="preserve">Texto </w:t>
      </w:r>
      <w:proofErr w:type="spellStart"/>
      <w:r w:rsidRPr="00AC19EB">
        <w:rPr>
          <w:rFonts w:asciiTheme="minorHAnsi" w:hAnsiTheme="minorHAnsi" w:cstheme="minorHAnsi"/>
          <w:szCs w:val="22"/>
        </w:rPr>
        <w:t>começa</w:t>
      </w:r>
      <w:proofErr w:type="spellEnd"/>
      <w:r w:rsidRPr="00AC19EB">
        <w:rPr>
          <w:rFonts w:asciiTheme="minorHAnsi" w:hAnsiTheme="minorHAnsi" w:cstheme="minorHAnsi"/>
          <w:szCs w:val="22"/>
        </w:rPr>
        <w:t xml:space="preserve"> num novo </w:t>
      </w:r>
      <w:proofErr w:type="spellStart"/>
      <w:r w:rsidRPr="00AC19EB">
        <w:rPr>
          <w:rFonts w:asciiTheme="minorHAnsi" w:hAnsiTheme="minorHAnsi" w:cstheme="minorHAnsi"/>
          <w:szCs w:val="22"/>
        </w:rPr>
        <w:t>parágrafo</w:t>
      </w:r>
      <w:proofErr w:type="spellEnd"/>
      <w:r w:rsidRPr="00AC19EB">
        <w:rPr>
          <w:rFonts w:asciiTheme="minorHAnsi" w:hAnsiTheme="minorHAnsi" w:cstheme="minorHAnsi"/>
          <w:szCs w:val="22"/>
        </w:rPr>
        <w:t xml:space="preserve">. Segue um texto </w:t>
      </w:r>
      <w:proofErr w:type="spellStart"/>
      <w:r w:rsidRPr="00AC19EB">
        <w:rPr>
          <w:rFonts w:asciiTheme="minorHAnsi" w:hAnsiTheme="minorHAnsi" w:cstheme="minorHAnsi"/>
          <w:szCs w:val="22"/>
        </w:rPr>
        <w:t>aleatório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w:t>
      </w:r>
      <w:r w:rsidR="004450E2" w:rsidRPr="00AC19EB">
        <w:rPr>
          <w:rFonts w:asciiTheme="minorHAnsi" w:hAnsiTheme="minorHAnsi" w:cstheme="minorHAnsi"/>
          <w:szCs w:val="22"/>
        </w:rPr>
        <w:t xml:space="preserve">O </w:t>
      </w:r>
      <w:proofErr w:type="spellStart"/>
      <w:r w:rsidR="004450E2" w:rsidRPr="00AC19EB">
        <w:rPr>
          <w:rFonts w:asciiTheme="minorHAnsi" w:hAnsiTheme="minorHAnsi" w:cstheme="minorHAnsi"/>
          <w:szCs w:val="22"/>
        </w:rPr>
        <w:t>vídeo</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fornece</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uma</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maneira</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poderosa</w:t>
      </w:r>
      <w:proofErr w:type="spellEnd"/>
      <w:r w:rsidR="004450E2" w:rsidRPr="00AC19EB">
        <w:rPr>
          <w:rFonts w:asciiTheme="minorHAnsi" w:hAnsiTheme="minorHAnsi" w:cstheme="minorHAnsi"/>
          <w:szCs w:val="22"/>
        </w:rPr>
        <w:t xml:space="preserve"> de </w:t>
      </w:r>
      <w:proofErr w:type="spellStart"/>
      <w:r w:rsidR="004450E2" w:rsidRPr="00AC19EB">
        <w:rPr>
          <w:rFonts w:asciiTheme="minorHAnsi" w:hAnsiTheme="minorHAnsi" w:cstheme="minorHAnsi"/>
          <w:szCs w:val="22"/>
        </w:rPr>
        <w:t>ajudá</w:t>
      </w:r>
      <w:proofErr w:type="spellEnd"/>
      <w:r w:rsidR="004450E2" w:rsidRPr="00AC19EB">
        <w:rPr>
          <w:rFonts w:asciiTheme="minorHAnsi" w:hAnsiTheme="minorHAnsi" w:cstheme="minorHAnsi"/>
          <w:szCs w:val="22"/>
        </w:rPr>
        <w:t xml:space="preserve">-lo a </w:t>
      </w:r>
      <w:proofErr w:type="spellStart"/>
      <w:r w:rsidR="004450E2" w:rsidRPr="00AC19EB">
        <w:rPr>
          <w:rFonts w:asciiTheme="minorHAnsi" w:hAnsiTheme="minorHAnsi" w:cstheme="minorHAnsi"/>
          <w:szCs w:val="22"/>
        </w:rPr>
        <w:t>provar</w:t>
      </w:r>
      <w:proofErr w:type="spellEnd"/>
      <w:r w:rsidR="004450E2" w:rsidRPr="00AC19EB">
        <w:rPr>
          <w:rFonts w:asciiTheme="minorHAnsi" w:hAnsiTheme="minorHAnsi" w:cstheme="minorHAnsi"/>
          <w:szCs w:val="22"/>
        </w:rPr>
        <w:t xml:space="preserve"> seu </w:t>
      </w:r>
      <w:proofErr w:type="spellStart"/>
      <w:r w:rsidR="004450E2" w:rsidRPr="00AC19EB">
        <w:rPr>
          <w:rFonts w:asciiTheme="minorHAnsi" w:hAnsiTheme="minorHAnsi" w:cstheme="minorHAnsi"/>
          <w:szCs w:val="22"/>
        </w:rPr>
        <w:t>argumento</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Ao</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clicar</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em</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Vídeo</w:t>
      </w:r>
      <w:proofErr w:type="spellEnd"/>
      <w:r w:rsidR="004450E2" w:rsidRPr="00AC19EB">
        <w:rPr>
          <w:rFonts w:asciiTheme="minorHAnsi" w:hAnsiTheme="minorHAnsi" w:cstheme="minorHAnsi"/>
          <w:szCs w:val="22"/>
        </w:rPr>
        <w:t xml:space="preserve"> Online, você </w:t>
      </w:r>
      <w:proofErr w:type="spellStart"/>
      <w:r w:rsidR="004450E2" w:rsidRPr="00AC19EB">
        <w:rPr>
          <w:rFonts w:asciiTheme="minorHAnsi" w:hAnsiTheme="minorHAnsi" w:cstheme="minorHAnsi"/>
          <w:szCs w:val="22"/>
        </w:rPr>
        <w:t>pode</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colar</w:t>
      </w:r>
      <w:proofErr w:type="spellEnd"/>
      <w:r w:rsidR="004450E2" w:rsidRPr="00AC19EB">
        <w:rPr>
          <w:rFonts w:asciiTheme="minorHAnsi" w:hAnsiTheme="minorHAnsi" w:cstheme="minorHAnsi"/>
          <w:szCs w:val="22"/>
        </w:rPr>
        <w:t xml:space="preserve"> </w:t>
      </w:r>
      <w:r w:rsidR="004450E2" w:rsidRPr="00AC19EB">
        <w:rPr>
          <w:rFonts w:asciiTheme="minorHAnsi" w:hAnsiTheme="minorHAnsi" w:cstheme="minorHAnsi"/>
          <w:szCs w:val="22"/>
        </w:rPr>
        <w:lastRenderedPageBreak/>
        <w:t xml:space="preserve">o </w:t>
      </w:r>
      <w:proofErr w:type="spellStart"/>
      <w:r w:rsidR="004450E2" w:rsidRPr="00AC19EB">
        <w:rPr>
          <w:rFonts w:asciiTheme="minorHAnsi" w:hAnsiTheme="minorHAnsi" w:cstheme="minorHAnsi"/>
          <w:szCs w:val="22"/>
        </w:rPr>
        <w:t>código</w:t>
      </w:r>
      <w:proofErr w:type="spellEnd"/>
      <w:r w:rsidR="004450E2" w:rsidRPr="00AC19EB">
        <w:rPr>
          <w:rFonts w:asciiTheme="minorHAnsi" w:hAnsiTheme="minorHAnsi" w:cstheme="minorHAnsi"/>
          <w:szCs w:val="22"/>
        </w:rPr>
        <w:t xml:space="preserve"> de </w:t>
      </w:r>
      <w:proofErr w:type="spellStart"/>
      <w:r w:rsidR="004450E2" w:rsidRPr="00AC19EB">
        <w:rPr>
          <w:rFonts w:asciiTheme="minorHAnsi" w:hAnsiTheme="minorHAnsi" w:cstheme="minorHAnsi"/>
          <w:szCs w:val="22"/>
        </w:rPr>
        <w:t>inserção</w:t>
      </w:r>
      <w:proofErr w:type="spellEnd"/>
      <w:r w:rsidR="004450E2" w:rsidRPr="00AC19EB">
        <w:rPr>
          <w:rFonts w:asciiTheme="minorHAnsi" w:hAnsiTheme="minorHAnsi" w:cstheme="minorHAnsi"/>
          <w:szCs w:val="22"/>
        </w:rPr>
        <w:t xml:space="preserve"> do </w:t>
      </w:r>
      <w:proofErr w:type="spellStart"/>
      <w:r w:rsidR="004450E2" w:rsidRPr="00AC19EB">
        <w:rPr>
          <w:rFonts w:asciiTheme="minorHAnsi" w:hAnsiTheme="minorHAnsi" w:cstheme="minorHAnsi"/>
          <w:szCs w:val="22"/>
        </w:rPr>
        <w:t>vídeo</w:t>
      </w:r>
      <w:proofErr w:type="spellEnd"/>
      <w:r w:rsidR="004450E2" w:rsidRPr="00AC19EB">
        <w:rPr>
          <w:rFonts w:asciiTheme="minorHAnsi" w:hAnsiTheme="minorHAnsi" w:cstheme="minorHAnsi"/>
          <w:szCs w:val="22"/>
        </w:rPr>
        <w:t xml:space="preserve"> que </w:t>
      </w:r>
      <w:proofErr w:type="spellStart"/>
      <w:r w:rsidR="004450E2" w:rsidRPr="00AC19EB">
        <w:rPr>
          <w:rFonts w:asciiTheme="minorHAnsi" w:hAnsiTheme="minorHAnsi" w:cstheme="minorHAnsi"/>
          <w:szCs w:val="22"/>
        </w:rPr>
        <w:t>deseja</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adicionar</w:t>
      </w:r>
      <w:proofErr w:type="spellEnd"/>
      <w:r w:rsidR="004450E2" w:rsidRPr="00AC19EB">
        <w:rPr>
          <w:rFonts w:asciiTheme="minorHAnsi" w:hAnsiTheme="minorHAnsi" w:cstheme="minorHAnsi"/>
          <w:szCs w:val="22"/>
        </w:rPr>
        <w:t xml:space="preserve">. Você também </w:t>
      </w:r>
      <w:proofErr w:type="spellStart"/>
      <w:r w:rsidR="004450E2" w:rsidRPr="00AC19EB">
        <w:rPr>
          <w:rFonts w:asciiTheme="minorHAnsi" w:hAnsiTheme="minorHAnsi" w:cstheme="minorHAnsi"/>
          <w:szCs w:val="22"/>
        </w:rPr>
        <w:t>pode</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digitar</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uma</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palavra-chave</w:t>
      </w:r>
      <w:proofErr w:type="spellEnd"/>
      <w:r w:rsidR="004450E2" w:rsidRPr="00AC19EB">
        <w:rPr>
          <w:rFonts w:asciiTheme="minorHAnsi" w:hAnsiTheme="minorHAnsi" w:cstheme="minorHAnsi"/>
          <w:szCs w:val="22"/>
        </w:rPr>
        <w:t xml:space="preserve"> para </w:t>
      </w:r>
      <w:proofErr w:type="spellStart"/>
      <w:r w:rsidR="004450E2" w:rsidRPr="00AC19EB">
        <w:rPr>
          <w:rFonts w:asciiTheme="minorHAnsi" w:hAnsiTheme="minorHAnsi" w:cstheme="minorHAnsi"/>
          <w:szCs w:val="22"/>
        </w:rPr>
        <w:t>pesquisar</w:t>
      </w:r>
      <w:proofErr w:type="spellEnd"/>
      <w:r w:rsidR="004450E2" w:rsidRPr="00AC19EB">
        <w:rPr>
          <w:rFonts w:asciiTheme="minorHAnsi" w:hAnsiTheme="minorHAnsi" w:cstheme="minorHAnsi"/>
          <w:szCs w:val="22"/>
        </w:rPr>
        <w:t xml:space="preserve"> online o </w:t>
      </w:r>
      <w:proofErr w:type="spellStart"/>
      <w:r w:rsidR="004450E2" w:rsidRPr="00AC19EB">
        <w:rPr>
          <w:rFonts w:asciiTheme="minorHAnsi" w:hAnsiTheme="minorHAnsi" w:cstheme="minorHAnsi"/>
          <w:szCs w:val="22"/>
        </w:rPr>
        <w:t>vídeo</w:t>
      </w:r>
      <w:proofErr w:type="spellEnd"/>
      <w:r w:rsidR="004450E2" w:rsidRPr="00AC19EB">
        <w:rPr>
          <w:rFonts w:asciiTheme="minorHAnsi" w:hAnsiTheme="minorHAnsi" w:cstheme="minorHAnsi"/>
          <w:szCs w:val="22"/>
        </w:rPr>
        <w:t xml:space="preserve"> mais </w:t>
      </w:r>
      <w:proofErr w:type="spellStart"/>
      <w:r w:rsidR="004450E2" w:rsidRPr="00AC19EB">
        <w:rPr>
          <w:rFonts w:asciiTheme="minorHAnsi" w:hAnsiTheme="minorHAnsi" w:cstheme="minorHAnsi"/>
          <w:szCs w:val="22"/>
        </w:rPr>
        <w:t>adequado</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ao</w:t>
      </w:r>
      <w:proofErr w:type="spellEnd"/>
      <w:r w:rsidR="004450E2" w:rsidRPr="00AC19EB">
        <w:rPr>
          <w:rFonts w:asciiTheme="minorHAnsi" w:hAnsiTheme="minorHAnsi" w:cstheme="minorHAnsi"/>
          <w:szCs w:val="22"/>
        </w:rPr>
        <w:t xml:space="preserve"> seu </w:t>
      </w:r>
      <w:proofErr w:type="spellStart"/>
      <w:r w:rsidR="004450E2" w:rsidRPr="00AC19EB">
        <w:rPr>
          <w:rFonts w:asciiTheme="minorHAnsi" w:hAnsiTheme="minorHAnsi" w:cstheme="minorHAnsi"/>
          <w:szCs w:val="22"/>
        </w:rPr>
        <w:t>documento</w:t>
      </w:r>
      <w:proofErr w:type="spellEnd"/>
      <w:r w:rsidR="004450E2" w:rsidRPr="00AC19EB">
        <w:rPr>
          <w:rFonts w:asciiTheme="minorHAnsi" w:hAnsiTheme="minorHAnsi" w:cstheme="minorHAnsi"/>
          <w:szCs w:val="22"/>
        </w:rPr>
        <w:t xml:space="preserve">. Para </w:t>
      </w:r>
      <w:proofErr w:type="spellStart"/>
      <w:r w:rsidR="004450E2" w:rsidRPr="00AC19EB">
        <w:rPr>
          <w:rFonts w:asciiTheme="minorHAnsi" w:hAnsiTheme="minorHAnsi" w:cstheme="minorHAnsi"/>
          <w:szCs w:val="22"/>
        </w:rPr>
        <w:t>dar</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ao</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documento</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uma</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aparência</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profissional</w:t>
      </w:r>
      <w:proofErr w:type="spellEnd"/>
      <w:r w:rsidR="004450E2" w:rsidRPr="00AC19EB">
        <w:rPr>
          <w:rFonts w:asciiTheme="minorHAnsi" w:hAnsiTheme="minorHAnsi" w:cstheme="minorHAnsi"/>
          <w:szCs w:val="22"/>
        </w:rPr>
        <w:t xml:space="preserve">, o Word </w:t>
      </w:r>
      <w:proofErr w:type="spellStart"/>
      <w:r w:rsidR="004450E2" w:rsidRPr="00AC19EB">
        <w:rPr>
          <w:rFonts w:asciiTheme="minorHAnsi" w:hAnsiTheme="minorHAnsi" w:cstheme="minorHAnsi"/>
          <w:szCs w:val="22"/>
        </w:rPr>
        <w:t>fornece</w:t>
      </w:r>
      <w:proofErr w:type="spellEnd"/>
      <w:r w:rsidR="004450E2" w:rsidRPr="00AC19EB">
        <w:rPr>
          <w:rFonts w:asciiTheme="minorHAnsi" w:hAnsiTheme="minorHAnsi" w:cstheme="minorHAnsi"/>
          <w:szCs w:val="22"/>
        </w:rPr>
        <w:t xml:space="preserve"> designs de </w:t>
      </w:r>
      <w:proofErr w:type="spellStart"/>
      <w:r w:rsidR="004450E2" w:rsidRPr="00AC19EB">
        <w:rPr>
          <w:rFonts w:asciiTheme="minorHAnsi" w:hAnsiTheme="minorHAnsi" w:cstheme="minorHAnsi"/>
          <w:szCs w:val="22"/>
        </w:rPr>
        <w:t>cabeçalho</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rodapé</w:t>
      </w:r>
      <w:proofErr w:type="spellEnd"/>
      <w:r w:rsidR="004450E2" w:rsidRPr="00AC19EB">
        <w:rPr>
          <w:rFonts w:asciiTheme="minorHAnsi" w:hAnsiTheme="minorHAnsi" w:cstheme="minorHAnsi"/>
          <w:szCs w:val="22"/>
        </w:rPr>
        <w:t xml:space="preserve">, </w:t>
      </w:r>
      <w:proofErr w:type="spellStart"/>
      <w:r w:rsidR="004450E2" w:rsidRPr="00AC19EB">
        <w:rPr>
          <w:rFonts w:asciiTheme="minorHAnsi" w:hAnsiTheme="minorHAnsi" w:cstheme="minorHAnsi"/>
          <w:szCs w:val="22"/>
        </w:rPr>
        <w:t>folha</w:t>
      </w:r>
      <w:proofErr w:type="spellEnd"/>
      <w:r w:rsidR="004450E2" w:rsidRPr="00AC19EB">
        <w:rPr>
          <w:rFonts w:asciiTheme="minorHAnsi" w:hAnsiTheme="minorHAnsi" w:cstheme="minorHAnsi"/>
          <w:szCs w:val="22"/>
        </w:rPr>
        <w:t xml:space="preserve"> de </w:t>
      </w:r>
      <w:proofErr w:type="spellStart"/>
      <w:r w:rsidR="004450E2" w:rsidRPr="00AC19EB">
        <w:rPr>
          <w:rFonts w:asciiTheme="minorHAnsi" w:hAnsiTheme="minorHAnsi" w:cstheme="minorHAnsi"/>
          <w:szCs w:val="22"/>
        </w:rPr>
        <w:t>rosto</w:t>
      </w:r>
      <w:proofErr w:type="spellEnd"/>
      <w:r w:rsidR="004450E2" w:rsidRPr="00AC19EB">
        <w:rPr>
          <w:rFonts w:asciiTheme="minorHAnsi" w:hAnsiTheme="minorHAnsi" w:cstheme="minorHAnsi"/>
          <w:szCs w:val="22"/>
        </w:rPr>
        <w:t xml:space="preserve"> e caixa de texto que se </w:t>
      </w:r>
      <w:proofErr w:type="spellStart"/>
      <w:r w:rsidR="004450E2" w:rsidRPr="00AC19EB">
        <w:rPr>
          <w:rFonts w:asciiTheme="minorHAnsi" w:hAnsiTheme="minorHAnsi" w:cstheme="minorHAnsi"/>
          <w:szCs w:val="22"/>
        </w:rPr>
        <w:t>complementam</w:t>
      </w:r>
      <w:proofErr w:type="spellEnd"/>
      <w:r w:rsidR="004450E2" w:rsidRPr="00AC19EB">
        <w:rPr>
          <w:rFonts w:asciiTheme="minorHAnsi" w:hAnsiTheme="minorHAnsi" w:cstheme="minorHAnsi"/>
          <w:szCs w:val="22"/>
        </w:rPr>
        <w:t xml:space="preserve"> entre </w:t>
      </w:r>
      <w:proofErr w:type="spellStart"/>
      <w:r w:rsidR="004450E2" w:rsidRPr="00AC19EB">
        <w:rPr>
          <w:rFonts w:asciiTheme="minorHAnsi" w:hAnsiTheme="minorHAnsi" w:cstheme="minorHAnsi"/>
          <w:szCs w:val="22"/>
        </w:rPr>
        <w:t>si</w:t>
      </w:r>
      <w:proofErr w:type="spellEnd"/>
      <w:r w:rsidR="004450E2" w:rsidRPr="00AC19EB">
        <w:rPr>
          <w:rFonts w:asciiTheme="minorHAnsi" w:hAnsiTheme="minorHAnsi" w:cstheme="minorHAnsi"/>
          <w:szCs w:val="22"/>
        </w:rPr>
        <w:t>.</w:t>
      </w:r>
    </w:p>
    <w:p w14:paraId="09726CE7" w14:textId="77777777" w:rsidR="004450E2" w:rsidRPr="00AC19EB" w:rsidRDefault="004450E2" w:rsidP="00497FF1">
      <w:pPr>
        <w:rPr>
          <w:rFonts w:asciiTheme="minorHAnsi" w:hAnsiTheme="minorHAnsi" w:cstheme="minorHAnsi"/>
          <w:szCs w:val="22"/>
        </w:rPr>
      </w:pPr>
      <w:r w:rsidRPr="00AC19EB">
        <w:rPr>
          <w:rFonts w:asciiTheme="minorHAnsi" w:hAnsiTheme="minorHAnsi" w:cstheme="minorHAnsi"/>
          <w:szCs w:val="22"/>
        </w:rPr>
        <w:t xml:space="preserve">Por </w:t>
      </w:r>
      <w:proofErr w:type="spellStart"/>
      <w:r w:rsidRPr="00AC19EB">
        <w:rPr>
          <w:rFonts w:asciiTheme="minorHAnsi" w:hAnsiTheme="minorHAnsi" w:cstheme="minorHAnsi"/>
          <w:szCs w:val="22"/>
        </w:rPr>
        <w:t>exemplo</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folha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rosto</w:t>
      </w:r>
      <w:proofErr w:type="spellEnd"/>
      <w:r w:rsidRPr="00AC19EB">
        <w:rPr>
          <w:rFonts w:asciiTheme="minorHAnsi" w:hAnsiTheme="minorHAnsi" w:cstheme="minorHAnsi"/>
          <w:szCs w:val="22"/>
        </w:rPr>
        <w:t xml:space="preserve">, um </w:t>
      </w:r>
      <w:proofErr w:type="spellStart"/>
      <w:r w:rsidRPr="00AC19EB">
        <w:rPr>
          <w:rFonts w:asciiTheme="minorHAnsi" w:hAnsiTheme="minorHAnsi" w:cstheme="minorHAnsi"/>
          <w:szCs w:val="22"/>
        </w:rPr>
        <w:t>cabeçalho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barra</w:t>
      </w:r>
      <w:proofErr w:type="spellEnd"/>
      <w:r w:rsidRPr="00AC19EB">
        <w:rPr>
          <w:rFonts w:asciiTheme="minorHAnsi" w:hAnsiTheme="minorHAnsi" w:cstheme="minorHAnsi"/>
          <w:szCs w:val="22"/>
        </w:rPr>
        <w:t xml:space="preserve"> lateral </w:t>
      </w:r>
      <w:proofErr w:type="spellStart"/>
      <w:r w:rsidRPr="00AC19EB">
        <w:rPr>
          <w:rFonts w:asciiTheme="minorHAnsi" w:hAnsiTheme="minorHAnsi" w:cstheme="minorHAnsi"/>
          <w:szCs w:val="22"/>
        </w:rPr>
        <w:t>correspondentes</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Inserir</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escolha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desejados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nas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diferentes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galerias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Temas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também </w:t>
      </w:r>
      <w:proofErr w:type="spellStart"/>
      <w:r w:rsidRPr="00AC19EB">
        <w:rPr>
          <w:rFonts w:asciiTheme="minorHAnsi" w:hAnsiTheme="minorHAnsi" w:cstheme="minorHAnsi"/>
          <w:szCs w:val="22"/>
        </w:rPr>
        <w:t>ajudam</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manter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coordenado</w:t>
      </w:r>
      <w:proofErr w:type="spellEnd"/>
      <w:r w:rsidRPr="00AC19EB">
        <w:rPr>
          <w:rFonts w:asciiTheme="minorHAnsi" w:hAnsiTheme="minorHAnsi" w:cstheme="minorHAnsi"/>
          <w:szCs w:val="22"/>
        </w:rPr>
        <w:t xml:space="preserve">. Quando você </w:t>
      </w:r>
      <w:proofErr w:type="spellStart"/>
      <w:r w:rsidRPr="00AC19EB">
        <w:rPr>
          <w:rFonts w:asciiTheme="minorHAnsi" w:hAnsiTheme="minorHAnsi" w:cstheme="minorHAnsi"/>
          <w:szCs w:val="22"/>
        </w:rPr>
        <w:t>clica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Design e </w:t>
      </w:r>
      <w:proofErr w:type="spellStart"/>
      <w:r w:rsidRPr="00AC19EB">
        <w:rPr>
          <w:rFonts w:asciiTheme="minorHAnsi" w:hAnsiTheme="minorHAnsi" w:cstheme="minorHAnsi"/>
          <w:szCs w:val="22"/>
        </w:rPr>
        <w:t>escolhe</w:t>
      </w:r>
      <w:proofErr w:type="spellEnd"/>
      <w:r w:rsidRPr="00AC19EB">
        <w:rPr>
          <w:rFonts w:asciiTheme="minorHAnsi" w:hAnsiTheme="minorHAnsi" w:cstheme="minorHAnsi"/>
          <w:szCs w:val="22"/>
        </w:rPr>
        <w:t xml:space="preserve"> um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as imagens,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elementos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gráficos</w:t>
      </w:r>
      <w:proofErr w:type="spellEnd"/>
      <w:r w:rsidRPr="00AC19EB">
        <w:rPr>
          <w:rFonts w:asciiTheme="minorHAnsi" w:hAnsiTheme="minorHAnsi" w:cstheme="minorHAnsi"/>
          <w:szCs w:val="22"/>
        </w:rPr>
        <w:t xml:space="preserve"> SmartArt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corresponder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w:t>
      </w:r>
    </w:p>
    <w:p w14:paraId="2E8D7598" w14:textId="77777777" w:rsidR="004450E2" w:rsidRPr="00AC19EB" w:rsidRDefault="004450E2" w:rsidP="00497FF1">
      <w:pPr>
        <w:rPr>
          <w:rFonts w:asciiTheme="minorHAnsi" w:hAnsiTheme="minorHAnsi" w:cstheme="minorHAnsi"/>
          <w:szCs w:val="22"/>
        </w:rPr>
      </w:pPr>
      <w:r w:rsidRPr="00AC19EB">
        <w:rPr>
          <w:rFonts w:asciiTheme="minorHAnsi" w:hAnsiTheme="minorHAnsi" w:cstheme="minorHAnsi"/>
          <w:szCs w:val="22"/>
        </w:rPr>
        <w:t xml:space="preserve">Quando você </w:t>
      </w:r>
      <w:proofErr w:type="spellStart"/>
      <w:r w:rsidRPr="00AC19EB">
        <w:rPr>
          <w:rFonts w:asciiTheme="minorHAnsi" w:hAnsiTheme="minorHAnsi" w:cstheme="minorHAnsi"/>
          <w:szCs w:val="22"/>
        </w:rPr>
        <w:t>aplica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estilos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títulos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alterados</w:t>
      </w:r>
      <w:proofErr w:type="spellEnd"/>
      <w:r w:rsidRPr="00AC19EB">
        <w:rPr>
          <w:rFonts w:asciiTheme="minorHAnsi" w:hAnsiTheme="minorHAnsi" w:cstheme="minorHAnsi"/>
          <w:szCs w:val="22"/>
        </w:rPr>
        <w:t xml:space="preserve"> para </w:t>
      </w:r>
      <w:proofErr w:type="spellStart"/>
      <w:r w:rsidRPr="00AC19EB">
        <w:rPr>
          <w:rFonts w:asciiTheme="minorHAnsi" w:hAnsiTheme="minorHAnsi" w:cstheme="minorHAnsi"/>
          <w:szCs w:val="22"/>
        </w:rPr>
        <w:t>coincidir</w:t>
      </w:r>
      <w:proofErr w:type="spellEnd"/>
      <w:r w:rsidRPr="00AC19EB">
        <w:rPr>
          <w:rFonts w:asciiTheme="minorHAnsi" w:hAnsiTheme="minorHAnsi" w:cstheme="minorHAnsi"/>
          <w:szCs w:val="22"/>
        </w:rPr>
        <w:t xml:space="preserve"> com o novo </w:t>
      </w:r>
      <w:proofErr w:type="spellStart"/>
      <w:r w:rsidRPr="00AC19EB">
        <w:rPr>
          <w:rFonts w:asciiTheme="minorHAnsi" w:hAnsiTheme="minorHAnsi" w:cstheme="minorHAnsi"/>
          <w:szCs w:val="22"/>
        </w:rPr>
        <w:t>tema</w:t>
      </w:r>
      <w:proofErr w:type="spellEnd"/>
      <w:r w:rsidRPr="00AC19EB">
        <w:rPr>
          <w:rFonts w:asciiTheme="minorHAnsi" w:hAnsiTheme="minorHAnsi" w:cstheme="minorHAnsi"/>
          <w:szCs w:val="22"/>
        </w:rPr>
        <w:t xml:space="preserve">. Economize tempo no Word com </w:t>
      </w:r>
      <w:proofErr w:type="spellStart"/>
      <w:r w:rsidRPr="00AC19EB">
        <w:rPr>
          <w:rFonts w:asciiTheme="minorHAnsi" w:hAnsiTheme="minorHAnsi" w:cstheme="minorHAnsi"/>
          <w:szCs w:val="22"/>
        </w:rPr>
        <w:t>novos</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botões</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são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mostrados</w:t>
      </w:r>
      <w:proofErr w:type="spellEnd"/>
      <w:r w:rsidRPr="00AC19EB">
        <w:rPr>
          <w:rFonts w:asciiTheme="minorHAnsi" w:hAnsiTheme="minorHAnsi" w:cstheme="minorHAnsi"/>
          <w:szCs w:val="22"/>
        </w:rPr>
        <w:t xml:space="preserve"> no local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que você </w:t>
      </w:r>
      <w:proofErr w:type="spellStart"/>
      <w:r w:rsidRPr="00AC19EB">
        <w:rPr>
          <w:rFonts w:asciiTheme="minorHAnsi" w:hAnsiTheme="minorHAnsi" w:cstheme="minorHAnsi"/>
          <w:szCs w:val="22"/>
        </w:rPr>
        <w:t>precisa</w:t>
      </w:r>
      <w:proofErr w:type="spellEnd"/>
      <w:r w:rsidRPr="00AC19EB">
        <w:rPr>
          <w:rFonts w:asciiTheme="minorHAnsi" w:hAnsiTheme="minorHAnsi" w:cstheme="minorHAnsi"/>
          <w:szCs w:val="22"/>
        </w:rPr>
        <w:t xml:space="preserve"> deles. Para alterar a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como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imagem</w:t>
      </w:r>
      <w:proofErr w:type="spellEnd"/>
      <w:r w:rsidRPr="00AC19EB">
        <w:rPr>
          <w:rFonts w:asciiTheme="minorHAnsi" w:hAnsiTheme="minorHAnsi" w:cstheme="minorHAnsi"/>
          <w:szCs w:val="22"/>
        </w:rPr>
        <w:t xml:space="preserve"> se </w:t>
      </w:r>
      <w:proofErr w:type="spellStart"/>
      <w:r w:rsidRPr="00AC19EB">
        <w:rPr>
          <w:rFonts w:asciiTheme="minorHAnsi" w:hAnsiTheme="minorHAnsi" w:cstheme="minorHAnsi"/>
          <w:szCs w:val="22"/>
        </w:rPr>
        <w:t>ajusta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clique </w:t>
      </w:r>
      <w:proofErr w:type="spellStart"/>
      <w:r w:rsidRPr="00AC19EB">
        <w:rPr>
          <w:rFonts w:asciiTheme="minorHAnsi" w:hAnsiTheme="minorHAnsi" w:cstheme="minorHAnsi"/>
          <w:szCs w:val="22"/>
        </w:rPr>
        <w:t>nela</w:t>
      </w:r>
      <w:proofErr w:type="spellEnd"/>
      <w:r w:rsidRPr="00AC19EB">
        <w:rPr>
          <w:rFonts w:asciiTheme="minorHAnsi" w:hAnsiTheme="minorHAnsi" w:cstheme="minorHAnsi"/>
          <w:szCs w:val="22"/>
        </w:rPr>
        <w:t xml:space="preserve"> e um </w:t>
      </w:r>
      <w:proofErr w:type="spellStart"/>
      <w:r w:rsidRPr="00AC19EB">
        <w:rPr>
          <w:rFonts w:asciiTheme="minorHAnsi" w:hAnsiTheme="minorHAnsi" w:cstheme="minorHAnsi"/>
          <w:szCs w:val="22"/>
        </w:rPr>
        <w:t>botão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opções</w:t>
      </w:r>
      <w:proofErr w:type="spellEnd"/>
      <w:r w:rsidRPr="00AC19EB">
        <w:rPr>
          <w:rFonts w:asciiTheme="minorHAnsi" w:hAnsiTheme="minorHAnsi" w:cstheme="minorHAnsi"/>
          <w:szCs w:val="22"/>
        </w:rPr>
        <w:t xml:space="preserve"> de layout será </w:t>
      </w:r>
      <w:proofErr w:type="spellStart"/>
      <w:r w:rsidRPr="00AC19EB">
        <w:rPr>
          <w:rFonts w:asciiTheme="minorHAnsi" w:hAnsiTheme="minorHAnsi" w:cstheme="minorHAnsi"/>
          <w:szCs w:val="22"/>
        </w:rPr>
        <w:t>exibido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lado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trabalhar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tabela</w:t>
      </w:r>
      <w:proofErr w:type="spellEnd"/>
      <w:r w:rsidRPr="00AC19EB">
        <w:rPr>
          <w:rFonts w:asciiTheme="minorHAnsi" w:hAnsiTheme="minorHAnsi" w:cstheme="minorHAnsi"/>
          <w:szCs w:val="22"/>
        </w:rPr>
        <w:t xml:space="preserve">, clique no local </w:t>
      </w:r>
      <w:proofErr w:type="spellStart"/>
      <w:r w:rsidRPr="00AC19EB">
        <w:rPr>
          <w:rFonts w:asciiTheme="minorHAnsi" w:hAnsiTheme="minorHAnsi" w:cstheme="minorHAnsi"/>
          <w:szCs w:val="22"/>
        </w:rPr>
        <w:t>onde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linha</w:t>
      </w:r>
      <w:proofErr w:type="spellEnd"/>
      <w:r w:rsidRPr="00AC19EB">
        <w:rPr>
          <w:rFonts w:asciiTheme="minorHAnsi" w:hAnsiTheme="minorHAnsi" w:cstheme="minorHAnsi"/>
          <w:szCs w:val="22"/>
        </w:rPr>
        <w:t xml:space="preserve"> ou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coluna</w:t>
      </w:r>
      <w:proofErr w:type="spellEnd"/>
      <w:r w:rsidRPr="00AC19EB">
        <w:rPr>
          <w:rFonts w:asciiTheme="minorHAnsi" w:hAnsiTheme="minorHAnsi" w:cstheme="minorHAnsi"/>
          <w:szCs w:val="22"/>
        </w:rPr>
        <w:t xml:space="preserve"> e clique no </w:t>
      </w:r>
      <w:proofErr w:type="spellStart"/>
      <w:r w:rsidRPr="00AC19EB">
        <w:rPr>
          <w:rFonts w:asciiTheme="minorHAnsi" w:hAnsiTheme="minorHAnsi" w:cstheme="minorHAnsi"/>
          <w:szCs w:val="22"/>
        </w:rPr>
        <w:t>sinal</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adição</w:t>
      </w:r>
      <w:proofErr w:type="spellEnd"/>
      <w:r w:rsidRPr="00AC19EB">
        <w:rPr>
          <w:rFonts w:asciiTheme="minorHAnsi" w:hAnsiTheme="minorHAnsi" w:cstheme="minorHAnsi"/>
          <w:szCs w:val="22"/>
        </w:rPr>
        <w:t>.</w:t>
      </w:r>
    </w:p>
    <w:p w14:paraId="08B419BC" w14:textId="77777777" w:rsidR="004450E2" w:rsidRPr="00AC19EB" w:rsidRDefault="004450E2" w:rsidP="00497FF1">
      <w:pPr>
        <w:rPr>
          <w:rFonts w:asciiTheme="minorHAnsi" w:hAnsiTheme="minorHAnsi" w:cstheme="minorHAnsi"/>
          <w:szCs w:val="22"/>
        </w:rPr>
      </w:pPr>
      <w:r w:rsidRPr="00AC19EB">
        <w:rPr>
          <w:rFonts w:asciiTheme="minorHAnsi" w:hAnsiTheme="minorHAnsi" w:cstheme="minorHAnsi"/>
          <w:szCs w:val="22"/>
        </w:rPr>
        <w:t xml:space="preserve">A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também é mais </w:t>
      </w:r>
      <w:proofErr w:type="spellStart"/>
      <w:r w:rsidRPr="00AC19EB">
        <w:rPr>
          <w:rFonts w:asciiTheme="minorHAnsi" w:hAnsiTheme="minorHAnsi" w:cstheme="minorHAnsi"/>
          <w:szCs w:val="22"/>
        </w:rPr>
        <w:t>fácil</w:t>
      </w:r>
      <w:proofErr w:type="spellEnd"/>
      <w:r w:rsidRPr="00AC19EB">
        <w:rPr>
          <w:rFonts w:asciiTheme="minorHAnsi" w:hAnsiTheme="minorHAnsi" w:cstheme="minorHAnsi"/>
          <w:szCs w:val="22"/>
        </w:rPr>
        <w:t xml:space="preserve"> no novo modo de </w:t>
      </w:r>
      <w:proofErr w:type="spellStart"/>
      <w:r w:rsidRPr="00AC19EB">
        <w:rPr>
          <w:rFonts w:asciiTheme="minorHAnsi" w:hAnsiTheme="minorHAnsi" w:cstheme="minorHAnsi"/>
          <w:szCs w:val="22"/>
        </w:rPr>
        <w:t>exibição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recolher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partes</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documento</w:t>
      </w:r>
      <w:proofErr w:type="spellEnd"/>
      <w:r w:rsidRPr="00AC19EB">
        <w:rPr>
          <w:rFonts w:asciiTheme="minorHAnsi" w:hAnsiTheme="minorHAnsi" w:cstheme="minorHAnsi"/>
          <w:szCs w:val="22"/>
        </w:rPr>
        <w:t xml:space="preserve"> e </w:t>
      </w:r>
      <w:proofErr w:type="spellStart"/>
      <w:r w:rsidRPr="00AC19EB">
        <w:rPr>
          <w:rFonts w:asciiTheme="minorHAnsi" w:hAnsiTheme="minorHAnsi" w:cstheme="minorHAnsi"/>
          <w:szCs w:val="22"/>
        </w:rPr>
        <w:t>colocar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foco</w:t>
      </w:r>
      <w:proofErr w:type="spellEnd"/>
      <w:r w:rsidRPr="00AC19EB">
        <w:rPr>
          <w:rFonts w:asciiTheme="minorHAnsi" w:hAnsiTheme="minorHAnsi" w:cstheme="minorHAnsi"/>
          <w:szCs w:val="22"/>
        </w:rPr>
        <w:t xml:space="preserve"> no texto </w:t>
      </w:r>
      <w:proofErr w:type="spellStart"/>
      <w:r w:rsidRPr="00AC19EB">
        <w:rPr>
          <w:rFonts w:asciiTheme="minorHAnsi" w:hAnsiTheme="minorHAnsi" w:cstheme="minorHAnsi"/>
          <w:szCs w:val="22"/>
        </w:rPr>
        <w:t>desejado</w:t>
      </w:r>
      <w:proofErr w:type="spellEnd"/>
      <w:r w:rsidRPr="00AC19EB">
        <w:rPr>
          <w:rFonts w:asciiTheme="minorHAnsi" w:hAnsiTheme="minorHAnsi" w:cstheme="minorHAnsi"/>
          <w:szCs w:val="22"/>
        </w:rPr>
        <w:t xml:space="preserve">. Se for preciso </w:t>
      </w:r>
      <w:proofErr w:type="spellStart"/>
      <w:r w:rsidRPr="00AC19EB">
        <w:rPr>
          <w:rFonts w:asciiTheme="minorHAnsi" w:hAnsiTheme="minorHAnsi" w:cstheme="minorHAnsi"/>
          <w:szCs w:val="22"/>
        </w:rPr>
        <w:t>interromper</w:t>
      </w:r>
      <w:proofErr w:type="spellEnd"/>
      <w:r w:rsidRPr="00AC19EB">
        <w:rPr>
          <w:rFonts w:asciiTheme="minorHAnsi" w:hAnsiTheme="minorHAnsi" w:cstheme="minorHAnsi"/>
          <w:szCs w:val="22"/>
        </w:rPr>
        <w:t xml:space="preserve"> a </w:t>
      </w:r>
      <w:proofErr w:type="spellStart"/>
      <w:r w:rsidRPr="00AC19EB">
        <w:rPr>
          <w:rFonts w:asciiTheme="minorHAnsi" w:hAnsiTheme="minorHAnsi" w:cstheme="minorHAnsi"/>
          <w:szCs w:val="22"/>
        </w:rPr>
        <w:t>leitura</w:t>
      </w:r>
      <w:proofErr w:type="spellEnd"/>
      <w:r w:rsidRPr="00AC19EB">
        <w:rPr>
          <w:rFonts w:asciiTheme="minorHAnsi" w:hAnsiTheme="minorHAnsi" w:cstheme="minorHAnsi"/>
          <w:szCs w:val="22"/>
        </w:rPr>
        <w:t xml:space="preserve"> antes de </w:t>
      </w:r>
      <w:proofErr w:type="spellStart"/>
      <w:r w:rsidRPr="00AC19EB">
        <w:rPr>
          <w:rFonts w:asciiTheme="minorHAnsi" w:hAnsiTheme="minorHAnsi" w:cstheme="minorHAnsi"/>
          <w:szCs w:val="22"/>
        </w:rPr>
        <w:t>chegar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fim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dela</w:t>
      </w:r>
      <w:proofErr w:type="spellEnd"/>
      <w:r w:rsidRPr="00AC19EB">
        <w:rPr>
          <w:rFonts w:asciiTheme="minorHAnsi" w:hAnsiTheme="minorHAnsi" w:cstheme="minorHAnsi"/>
          <w:szCs w:val="22"/>
        </w:rPr>
        <w:t xml:space="preserve">, o Word </w:t>
      </w:r>
      <w:proofErr w:type="spellStart"/>
      <w:r w:rsidRPr="00AC19EB">
        <w:rPr>
          <w:rFonts w:asciiTheme="minorHAnsi" w:hAnsiTheme="minorHAnsi" w:cstheme="minorHAnsi"/>
          <w:szCs w:val="22"/>
        </w:rPr>
        <w:t>lembrará</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ponto</w:t>
      </w:r>
      <w:proofErr w:type="spellEnd"/>
      <w:r w:rsidRPr="00AC19EB">
        <w:rPr>
          <w:rFonts w:asciiTheme="minorHAnsi" w:hAnsiTheme="minorHAnsi" w:cstheme="minorHAnsi"/>
          <w:szCs w:val="22"/>
        </w:rPr>
        <w:t xml:space="preserve"> você </w:t>
      </w:r>
      <w:proofErr w:type="spellStart"/>
      <w:r w:rsidRPr="00AC19EB">
        <w:rPr>
          <w:rFonts w:asciiTheme="minorHAnsi" w:hAnsiTheme="minorHAnsi" w:cstheme="minorHAnsi"/>
          <w:szCs w:val="22"/>
        </w:rPr>
        <w:t>parou</w:t>
      </w:r>
      <w:proofErr w:type="spellEnd"/>
      <w:r w:rsidRPr="00AC19EB">
        <w:rPr>
          <w:rFonts w:asciiTheme="minorHAnsi" w:hAnsiTheme="minorHAnsi" w:cstheme="minorHAnsi"/>
          <w:szCs w:val="22"/>
        </w:rPr>
        <w:t xml:space="preserve"> - até mesmo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outro </w:t>
      </w:r>
      <w:proofErr w:type="spellStart"/>
      <w:r w:rsidRPr="00AC19EB">
        <w:rPr>
          <w:rFonts w:asciiTheme="minorHAnsi" w:hAnsiTheme="minorHAnsi" w:cstheme="minorHAnsi"/>
          <w:szCs w:val="22"/>
        </w:rPr>
        <w:t>dispositivo</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fornece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uma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maneira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poderosa</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ajudá</w:t>
      </w:r>
      <w:proofErr w:type="spellEnd"/>
      <w:r w:rsidRPr="00AC19EB">
        <w:rPr>
          <w:rFonts w:asciiTheme="minorHAnsi" w:hAnsiTheme="minorHAnsi" w:cstheme="minorHAnsi"/>
          <w:szCs w:val="22"/>
        </w:rPr>
        <w:t xml:space="preserve">-lo a </w:t>
      </w:r>
      <w:proofErr w:type="spellStart"/>
      <w:r w:rsidRPr="00AC19EB">
        <w:rPr>
          <w:rFonts w:asciiTheme="minorHAnsi" w:hAnsiTheme="minorHAnsi" w:cstheme="minorHAnsi"/>
          <w:szCs w:val="22"/>
        </w:rPr>
        <w:t>provar</w:t>
      </w:r>
      <w:proofErr w:type="spellEnd"/>
      <w:r w:rsidRPr="00AC19EB">
        <w:rPr>
          <w:rFonts w:asciiTheme="minorHAnsi" w:hAnsiTheme="minorHAnsi" w:cstheme="minorHAnsi"/>
          <w:szCs w:val="22"/>
        </w:rPr>
        <w:t xml:space="preserve"> seu </w:t>
      </w:r>
      <w:proofErr w:type="spellStart"/>
      <w:r w:rsidRPr="00AC19EB">
        <w:rPr>
          <w:rFonts w:asciiTheme="minorHAnsi" w:hAnsiTheme="minorHAnsi" w:cstheme="minorHAnsi"/>
          <w:szCs w:val="22"/>
        </w:rPr>
        <w:t>argumento</w:t>
      </w:r>
      <w:proofErr w:type="spellEnd"/>
      <w:r w:rsidRPr="00AC19EB">
        <w:rPr>
          <w:rFonts w:asciiTheme="minorHAnsi" w:hAnsiTheme="minorHAnsi" w:cstheme="minorHAnsi"/>
          <w:szCs w:val="22"/>
        </w:rPr>
        <w:t>.</w:t>
      </w:r>
    </w:p>
    <w:p w14:paraId="1105E747" w14:textId="4CD7B86C" w:rsidR="00504653" w:rsidRPr="00AC19EB" w:rsidRDefault="004450E2" w:rsidP="00497FF1">
      <w:pPr>
        <w:rPr>
          <w:rFonts w:asciiTheme="minorHAnsi" w:hAnsiTheme="minorHAnsi" w:cstheme="minorHAnsi"/>
          <w:szCs w:val="22"/>
        </w:rPr>
      </w:pPr>
      <w:proofErr w:type="spellStart"/>
      <w:r w:rsidRPr="00AC19EB">
        <w:rPr>
          <w:rFonts w:asciiTheme="minorHAnsi" w:hAnsiTheme="minorHAnsi" w:cstheme="minorHAnsi"/>
          <w:szCs w:val="22"/>
        </w:rPr>
        <w:t>Ao</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clicar</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em</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Online, você </w:t>
      </w:r>
      <w:proofErr w:type="spellStart"/>
      <w:r w:rsidRPr="00AC19EB">
        <w:rPr>
          <w:rFonts w:asciiTheme="minorHAnsi" w:hAnsiTheme="minorHAnsi" w:cstheme="minorHAnsi"/>
          <w:szCs w:val="22"/>
        </w:rPr>
        <w:t>pode</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colar</w:t>
      </w:r>
      <w:proofErr w:type="spellEnd"/>
      <w:r w:rsidRPr="00AC19EB">
        <w:rPr>
          <w:rFonts w:asciiTheme="minorHAnsi" w:hAnsiTheme="minorHAnsi" w:cstheme="minorHAnsi"/>
          <w:szCs w:val="22"/>
        </w:rPr>
        <w:t xml:space="preserve"> o </w:t>
      </w:r>
      <w:proofErr w:type="spellStart"/>
      <w:r w:rsidRPr="00AC19EB">
        <w:rPr>
          <w:rFonts w:asciiTheme="minorHAnsi" w:hAnsiTheme="minorHAnsi" w:cstheme="minorHAnsi"/>
          <w:szCs w:val="22"/>
        </w:rPr>
        <w:t>código</w:t>
      </w:r>
      <w:proofErr w:type="spellEnd"/>
      <w:r w:rsidRPr="00AC19EB">
        <w:rPr>
          <w:rFonts w:asciiTheme="minorHAnsi" w:hAnsiTheme="minorHAnsi" w:cstheme="minorHAnsi"/>
          <w:szCs w:val="22"/>
        </w:rPr>
        <w:t xml:space="preserve"> de </w:t>
      </w:r>
      <w:proofErr w:type="spellStart"/>
      <w:r w:rsidRPr="00AC19EB">
        <w:rPr>
          <w:rFonts w:asciiTheme="minorHAnsi" w:hAnsiTheme="minorHAnsi" w:cstheme="minorHAnsi"/>
          <w:szCs w:val="22"/>
        </w:rPr>
        <w:t>inserção</w:t>
      </w:r>
      <w:proofErr w:type="spellEnd"/>
      <w:r w:rsidRPr="00AC19EB">
        <w:rPr>
          <w:rFonts w:asciiTheme="minorHAnsi" w:hAnsiTheme="minorHAnsi" w:cstheme="minorHAnsi"/>
          <w:szCs w:val="22"/>
        </w:rPr>
        <w:t xml:space="preserve"> do </w:t>
      </w:r>
      <w:proofErr w:type="spellStart"/>
      <w:r w:rsidRPr="00AC19EB">
        <w:rPr>
          <w:rFonts w:asciiTheme="minorHAnsi" w:hAnsiTheme="minorHAnsi" w:cstheme="minorHAnsi"/>
          <w:szCs w:val="22"/>
        </w:rPr>
        <w:t>vídeo</w:t>
      </w:r>
      <w:proofErr w:type="spellEnd"/>
      <w:r w:rsidRPr="00AC19EB">
        <w:rPr>
          <w:rFonts w:asciiTheme="minorHAnsi" w:hAnsiTheme="minorHAnsi" w:cstheme="minorHAnsi"/>
          <w:szCs w:val="22"/>
        </w:rPr>
        <w:t xml:space="preserve"> que </w:t>
      </w:r>
      <w:proofErr w:type="spellStart"/>
      <w:r w:rsidRPr="00AC19EB">
        <w:rPr>
          <w:rFonts w:asciiTheme="minorHAnsi" w:hAnsiTheme="minorHAnsi" w:cstheme="minorHAnsi"/>
          <w:szCs w:val="22"/>
        </w:rPr>
        <w:t>deseja</w:t>
      </w:r>
      <w:proofErr w:type="spellEnd"/>
      <w:r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adicionar</w:t>
      </w:r>
      <w:proofErr w:type="spellEnd"/>
      <w:r w:rsidRPr="00AC19EB">
        <w:rPr>
          <w:rFonts w:asciiTheme="minorHAnsi" w:hAnsiTheme="minorHAnsi" w:cstheme="minorHAnsi"/>
          <w:szCs w:val="22"/>
        </w:rPr>
        <w:t>.</w:t>
      </w:r>
    </w:p>
    <w:p w14:paraId="13827A0F" w14:textId="77777777" w:rsidR="004450E2" w:rsidRPr="00AC19EB" w:rsidRDefault="004450E2" w:rsidP="00497FF1">
      <w:pPr>
        <w:rPr>
          <w:rFonts w:asciiTheme="minorHAnsi" w:hAnsiTheme="minorHAnsi" w:cstheme="minorHAnsi"/>
          <w:szCs w:val="22"/>
        </w:rPr>
      </w:pPr>
    </w:p>
    <w:p w14:paraId="60CDF765" w14:textId="77777777" w:rsidR="00D759DA" w:rsidRPr="00AC19EB" w:rsidRDefault="00D759DA" w:rsidP="00497FF1">
      <w:pPr>
        <w:tabs>
          <w:tab w:val="clear" w:pos="3068"/>
        </w:tabs>
        <w:spacing w:after="160"/>
        <w:ind w:firstLine="0"/>
        <w:rPr>
          <w:rFonts w:asciiTheme="minorHAnsi" w:hAnsiTheme="minorHAnsi" w:cstheme="minorHAnsi"/>
          <w:b/>
          <w:szCs w:val="22"/>
        </w:rPr>
      </w:pPr>
      <w:r w:rsidRPr="00AC19EB">
        <w:rPr>
          <w:rFonts w:asciiTheme="minorHAnsi" w:hAnsiTheme="minorHAnsi" w:cstheme="minorHAnsi"/>
          <w:szCs w:val="22"/>
        </w:rPr>
        <w:br w:type="page"/>
      </w:r>
    </w:p>
    <w:p w14:paraId="745469F1" w14:textId="64F8B09A" w:rsidR="00B40BBE" w:rsidRPr="00AC19EB" w:rsidRDefault="00D759DA" w:rsidP="00497FF1">
      <w:pPr>
        <w:pStyle w:val="Heading1"/>
        <w:rPr>
          <w:rFonts w:asciiTheme="minorHAnsi" w:hAnsiTheme="minorHAnsi"/>
        </w:rPr>
      </w:pPr>
      <w:proofErr w:type="spellStart"/>
      <w:r w:rsidRPr="00AC19EB">
        <w:rPr>
          <w:rFonts w:asciiTheme="minorHAnsi" w:hAnsiTheme="minorHAnsi"/>
        </w:rPr>
        <w:lastRenderedPageBreak/>
        <w:t>Referências</w:t>
      </w:r>
      <w:proofErr w:type="spellEnd"/>
    </w:p>
    <w:p w14:paraId="6571442D"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Avery</w:t>
      </w:r>
      <w:r w:rsidR="00CC7D0E" w:rsidRPr="00AC19EB">
        <w:rPr>
          <w:rFonts w:asciiTheme="minorHAnsi" w:hAnsiTheme="minorHAnsi" w:cstheme="minorHAnsi"/>
          <w:szCs w:val="22"/>
        </w:rPr>
        <w:t xml:space="preserve">, </w:t>
      </w:r>
      <w:r w:rsidRPr="00AC19EB">
        <w:rPr>
          <w:rFonts w:asciiTheme="minorHAnsi" w:hAnsiTheme="minorHAnsi" w:cstheme="minorHAnsi"/>
          <w:szCs w:val="22"/>
        </w:rPr>
        <w:t>R. J.</w:t>
      </w:r>
      <w:r w:rsidR="00CC7D0E" w:rsidRPr="00AC19EB">
        <w:rPr>
          <w:rFonts w:asciiTheme="minorHAnsi" w:hAnsiTheme="minorHAnsi" w:cstheme="minorHAnsi"/>
          <w:szCs w:val="22"/>
        </w:rPr>
        <w:t xml:space="preserve">, </w:t>
      </w:r>
      <w:r w:rsidRPr="00AC19EB">
        <w:rPr>
          <w:rFonts w:asciiTheme="minorHAnsi" w:hAnsiTheme="minorHAnsi" w:cstheme="minorHAnsi"/>
          <w:szCs w:val="22"/>
        </w:rPr>
        <w:t>Bryant</w:t>
      </w:r>
      <w:r w:rsidR="00CC7D0E" w:rsidRPr="00AC19EB">
        <w:rPr>
          <w:rFonts w:asciiTheme="minorHAnsi" w:hAnsiTheme="minorHAnsi" w:cstheme="minorHAnsi"/>
          <w:szCs w:val="22"/>
        </w:rPr>
        <w:t xml:space="preserve">, </w:t>
      </w:r>
      <w:r w:rsidRPr="00AC19EB">
        <w:rPr>
          <w:rFonts w:asciiTheme="minorHAnsi" w:hAnsiTheme="minorHAnsi" w:cstheme="minorHAnsi"/>
          <w:szCs w:val="22"/>
        </w:rPr>
        <w:t>W. K.</w:t>
      </w:r>
      <w:r w:rsidR="00CC7D0E"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Mathios</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A.</w:t>
      </w:r>
      <w:r w:rsidR="00CC7D0E" w:rsidRPr="00AC19EB">
        <w:rPr>
          <w:rFonts w:asciiTheme="minorHAnsi" w:hAnsiTheme="minorHAnsi" w:cstheme="minorHAnsi"/>
          <w:szCs w:val="22"/>
        </w:rPr>
        <w:t xml:space="preserve">, </w:t>
      </w:r>
      <w:r w:rsidRPr="00AC19EB">
        <w:rPr>
          <w:rFonts w:asciiTheme="minorHAnsi" w:hAnsiTheme="minorHAnsi" w:cstheme="minorHAnsi"/>
          <w:szCs w:val="22"/>
        </w:rPr>
        <w:t>Kang</w:t>
      </w:r>
      <w:r w:rsidR="00CC7D0E" w:rsidRPr="00AC19EB">
        <w:rPr>
          <w:rFonts w:asciiTheme="minorHAnsi" w:hAnsiTheme="minorHAnsi" w:cstheme="minorHAnsi"/>
          <w:szCs w:val="22"/>
        </w:rPr>
        <w:t xml:space="preserve">, </w:t>
      </w:r>
      <w:r w:rsidRPr="00AC19EB">
        <w:rPr>
          <w:rFonts w:asciiTheme="minorHAnsi" w:hAnsiTheme="minorHAnsi" w:cstheme="minorHAnsi"/>
          <w:szCs w:val="22"/>
        </w:rPr>
        <w:t>H.</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Bell</w:t>
      </w:r>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6274E0" w:rsidRPr="00AC19EB">
        <w:rPr>
          <w:rFonts w:asciiTheme="minorHAnsi" w:hAnsiTheme="minorHAnsi" w:cstheme="minorHAnsi"/>
          <w:szCs w:val="22"/>
        </w:rPr>
        <w:t xml:space="preserve"> </w:t>
      </w:r>
      <w:r w:rsidRPr="00AC19EB">
        <w:rPr>
          <w:rFonts w:asciiTheme="minorHAnsi" w:hAnsiTheme="minorHAnsi" w:cstheme="minorHAnsi"/>
          <w:szCs w:val="22"/>
        </w:rPr>
        <w:t xml:space="preserve">(2006). Electronic course evaluations: Does an online delivery system influence student </w:t>
      </w:r>
      <w:proofErr w:type="gramStart"/>
      <w:r w:rsidRPr="00AC19EB">
        <w:rPr>
          <w:rFonts w:asciiTheme="minorHAnsi" w:hAnsiTheme="minorHAnsi" w:cstheme="minorHAnsi"/>
          <w:szCs w:val="22"/>
        </w:rPr>
        <w:t>evaluations</w:t>
      </w:r>
      <w:proofErr w:type="gramEnd"/>
      <w:r w:rsidRPr="00AC19EB">
        <w:rPr>
          <w:rFonts w:asciiTheme="minorHAnsi" w:hAnsiTheme="minorHAnsi" w:cstheme="minorHAnsi"/>
          <w:szCs w:val="22"/>
        </w:rPr>
        <w:t>?</w:t>
      </w:r>
      <w:r w:rsidR="00955FD6" w:rsidRPr="00AC19EB">
        <w:rPr>
          <w:rFonts w:asciiTheme="minorHAnsi" w:hAnsiTheme="minorHAnsi" w:cstheme="minorHAnsi"/>
          <w:szCs w:val="22"/>
        </w:rPr>
        <w:t xml:space="preserve"> </w:t>
      </w:r>
      <w:r w:rsidRPr="00AC19EB">
        <w:rPr>
          <w:rFonts w:asciiTheme="minorHAnsi" w:hAnsiTheme="minorHAnsi" w:cstheme="minorHAnsi"/>
          <w:i/>
          <w:iCs/>
          <w:szCs w:val="22"/>
        </w:rPr>
        <w:t>The Journal of Economic Education</w:t>
      </w:r>
      <w:r w:rsidR="00CC7D0E" w:rsidRPr="00AC19EB">
        <w:rPr>
          <w:rFonts w:asciiTheme="minorHAnsi" w:hAnsiTheme="minorHAnsi" w:cstheme="minorHAnsi"/>
          <w:szCs w:val="22"/>
        </w:rPr>
        <w:t>,</w:t>
      </w:r>
      <w:r w:rsidR="00CC7D0E" w:rsidRPr="00AC19EB">
        <w:rPr>
          <w:rFonts w:asciiTheme="minorHAnsi" w:hAnsiTheme="minorHAnsi" w:cstheme="minorHAnsi"/>
          <w:i/>
          <w:szCs w:val="22"/>
        </w:rPr>
        <w:t xml:space="preserve"> </w:t>
      </w:r>
      <w:r w:rsidR="00CC7D0E" w:rsidRPr="00AC19EB">
        <w:rPr>
          <w:rFonts w:asciiTheme="minorHAnsi" w:hAnsiTheme="minorHAnsi" w:cstheme="minorHAnsi"/>
          <w:i/>
          <w:iCs/>
          <w:szCs w:val="22"/>
        </w:rPr>
        <w:t>3</w:t>
      </w:r>
      <w:r w:rsidRPr="00AC19EB">
        <w:rPr>
          <w:rFonts w:asciiTheme="minorHAnsi" w:hAnsiTheme="minorHAnsi" w:cstheme="minorHAnsi"/>
          <w:i/>
          <w:iCs/>
          <w:szCs w:val="22"/>
        </w:rPr>
        <w:t>7</w:t>
      </w:r>
      <w:r w:rsidR="00C81D35" w:rsidRPr="00AC19EB">
        <w:rPr>
          <w:rFonts w:asciiTheme="minorHAnsi" w:hAnsiTheme="minorHAnsi" w:cstheme="minorHAnsi"/>
          <w:iCs/>
          <w:szCs w:val="22"/>
        </w:rPr>
        <w:t>(1)</w:t>
      </w:r>
      <w:r w:rsidR="00CC7D0E" w:rsidRPr="00AC19EB">
        <w:rPr>
          <w:rFonts w:asciiTheme="minorHAnsi" w:hAnsiTheme="minorHAnsi" w:cstheme="minorHAnsi"/>
          <w:szCs w:val="22"/>
        </w:rPr>
        <w:t>, 2</w:t>
      </w:r>
      <w:r w:rsidRPr="00AC19EB">
        <w:rPr>
          <w:rFonts w:asciiTheme="minorHAnsi" w:hAnsiTheme="minorHAnsi" w:cstheme="minorHAnsi"/>
          <w:szCs w:val="22"/>
        </w:rPr>
        <w:t>1–37.</w:t>
      </w:r>
      <w:r w:rsidR="006274E0" w:rsidRPr="00AC19EB">
        <w:rPr>
          <w:rFonts w:asciiTheme="minorHAnsi" w:hAnsiTheme="minorHAnsi" w:cstheme="minorHAnsi"/>
          <w:szCs w:val="22"/>
        </w:rPr>
        <w:t xml:space="preserve"> </w:t>
      </w:r>
      <w:hyperlink r:id="rId10" w:history="1">
        <w:r w:rsidR="00B8771A" w:rsidRPr="00AC19EB">
          <w:rPr>
            <w:rStyle w:val="Hyperlink"/>
            <w:rFonts w:asciiTheme="minorHAnsi" w:hAnsiTheme="minorHAnsi" w:cstheme="minorHAnsi"/>
            <w:szCs w:val="22"/>
          </w:rPr>
          <w:t>https://doi.org/10.3200/JECE.37.1.21-37</w:t>
        </w:r>
      </w:hyperlink>
    </w:p>
    <w:p w14:paraId="4551557A"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Berk</w:t>
      </w:r>
      <w:r w:rsidR="00CC7D0E" w:rsidRPr="00AC19EB">
        <w:rPr>
          <w:rFonts w:asciiTheme="minorHAnsi" w:hAnsiTheme="minorHAnsi" w:cstheme="minorHAnsi"/>
          <w:szCs w:val="22"/>
        </w:rPr>
        <w:t xml:space="preserve">, </w:t>
      </w:r>
      <w:r w:rsidRPr="00AC19EB">
        <w:rPr>
          <w:rFonts w:asciiTheme="minorHAnsi" w:hAnsiTheme="minorHAnsi" w:cstheme="minorHAnsi"/>
          <w:szCs w:val="22"/>
        </w:rPr>
        <w:t>R. A.</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(2012). Top 20 strategies to increase the online response rates of student rating scales.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International Journal of Technology in Teaching and Learning</w:t>
      </w:r>
      <w:r w:rsidR="00CC7D0E" w:rsidRPr="00AC19EB">
        <w:rPr>
          <w:rFonts w:asciiTheme="minorHAnsi" w:hAnsiTheme="minorHAnsi" w:cstheme="minorHAnsi"/>
          <w:szCs w:val="22"/>
        </w:rPr>
        <w:t xml:space="preserve">, </w:t>
      </w:r>
      <w:r w:rsidR="00CC7D0E" w:rsidRPr="00AC19EB">
        <w:rPr>
          <w:rFonts w:asciiTheme="minorHAnsi" w:hAnsiTheme="minorHAnsi" w:cstheme="minorHAnsi"/>
          <w:i/>
          <w:iCs/>
          <w:szCs w:val="22"/>
        </w:rPr>
        <w:t>8</w:t>
      </w:r>
      <w:r w:rsidR="00C81D35" w:rsidRPr="00AC19EB">
        <w:rPr>
          <w:rFonts w:asciiTheme="minorHAnsi" w:hAnsiTheme="minorHAnsi" w:cstheme="minorHAnsi"/>
          <w:iCs/>
          <w:szCs w:val="22"/>
        </w:rPr>
        <w:t>(2)</w:t>
      </w:r>
      <w:r w:rsidR="00CC7D0E" w:rsidRPr="00AC19EB">
        <w:rPr>
          <w:rFonts w:asciiTheme="minorHAnsi" w:hAnsiTheme="minorHAnsi" w:cstheme="minorHAnsi"/>
          <w:szCs w:val="22"/>
        </w:rPr>
        <w:t>, 9</w:t>
      </w:r>
      <w:r w:rsidRPr="00AC19EB">
        <w:rPr>
          <w:rFonts w:asciiTheme="minorHAnsi" w:hAnsiTheme="minorHAnsi" w:cstheme="minorHAnsi"/>
          <w:szCs w:val="22"/>
        </w:rPr>
        <w:t>8–107.</w:t>
      </w:r>
    </w:p>
    <w:p w14:paraId="5C490F12"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Berk</w:t>
      </w:r>
      <w:r w:rsidR="00CC7D0E" w:rsidRPr="00AC19EB">
        <w:rPr>
          <w:rFonts w:asciiTheme="minorHAnsi" w:hAnsiTheme="minorHAnsi" w:cstheme="minorHAnsi"/>
          <w:szCs w:val="22"/>
        </w:rPr>
        <w:t xml:space="preserve">, </w:t>
      </w:r>
      <w:r w:rsidRPr="00AC19EB">
        <w:rPr>
          <w:rFonts w:asciiTheme="minorHAnsi" w:hAnsiTheme="minorHAnsi" w:cstheme="minorHAnsi"/>
          <w:szCs w:val="22"/>
        </w:rPr>
        <w:t>R. A.</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(2013).</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Top 10 flashpoints in student ratings and the evaluation of teaching</w:t>
      </w:r>
      <w:r w:rsidRPr="00AC19EB">
        <w:rPr>
          <w:rFonts w:asciiTheme="minorHAnsi" w:hAnsiTheme="minorHAnsi" w:cstheme="minorHAnsi"/>
          <w:szCs w:val="22"/>
        </w:rPr>
        <w:t>. Stylus.</w:t>
      </w:r>
    </w:p>
    <w:p w14:paraId="79D41900" w14:textId="77777777" w:rsidR="00B8771A" w:rsidRPr="00AC19EB" w:rsidRDefault="00B8771A"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Boysen, G. A.</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(2015</w:t>
      </w:r>
      <w:r w:rsidR="00643113" w:rsidRPr="00AC19EB">
        <w:rPr>
          <w:rFonts w:asciiTheme="minorHAnsi" w:hAnsiTheme="minorHAnsi" w:cstheme="minorHAnsi"/>
          <w:szCs w:val="22"/>
        </w:rPr>
        <w:t>a</w:t>
      </w:r>
      <w:r w:rsidRPr="00AC19EB">
        <w:rPr>
          <w:rFonts w:asciiTheme="minorHAnsi" w:hAnsiTheme="minorHAnsi" w:cstheme="minorHAnsi"/>
          <w:szCs w:val="22"/>
        </w:rPr>
        <w:t>). Preventing the overinterpretation of small mean differences in student evaluations of teaching: An evaluation of warning effectiveness.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Scholarship of Teaching and Learning in Psychology</w:t>
      </w:r>
      <w:r w:rsidRPr="00AC19EB">
        <w:rPr>
          <w:rFonts w:asciiTheme="minorHAnsi" w:hAnsiTheme="minorHAnsi" w:cstheme="minorHAnsi"/>
          <w:szCs w:val="22"/>
        </w:rPr>
        <w:t xml:space="preserve">, </w:t>
      </w:r>
      <w:r w:rsidRPr="00AC19EB">
        <w:rPr>
          <w:rFonts w:asciiTheme="minorHAnsi" w:hAnsiTheme="minorHAnsi" w:cstheme="minorHAnsi"/>
          <w:i/>
          <w:iCs/>
          <w:szCs w:val="22"/>
        </w:rPr>
        <w:t>1</w:t>
      </w:r>
      <w:r w:rsidRPr="00AC19EB">
        <w:rPr>
          <w:rFonts w:asciiTheme="minorHAnsi" w:hAnsiTheme="minorHAnsi" w:cstheme="minorHAnsi"/>
          <w:iCs/>
          <w:szCs w:val="22"/>
        </w:rPr>
        <w:t>(4)</w:t>
      </w:r>
      <w:r w:rsidRPr="00AC19EB">
        <w:rPr>
          <w:rFonts w:asciiTheme="minorHAnsi" w:hAnsiTheme="minorHAnsi" w:cstheme="minorHAnsi"/>
          <w:szCs w:val="22"/>
        </w:rPr>
        <w:t>, 269–282</w:t>
      </w:r>
      <w:r w:rsidR="00EB6B08" w:rsidRPr="00AC19EB">
        <w:rPr>
          <w:rFonts w:asciiTheme="minorHAnsi" w:hAnsiTheme="minorHAnsi" w:cstheme="minorHAnsi"/>
          <w:szCs w:val="22"/>
        </w:rPr>
        <w:t>.</w:t>
      </w:r>
      <w:r w:rsidR="00EB6B08" w:rsidRPr="00AC19EB">
        <w:rPr>
          <w:rStyle w:val="Hyperlink"/>
          <w:rFonts w:asciiTheme="minorHAnsi" w:hAnsiTheme="minorHAnsi" w:cstheme="minorHAnsi"/>
          <w:color w:val="auto"/>
          <w:szCs w:val="22"/>
        </w:rPr>
        <w:t xml:space="preserve"> </w:t>
      </w:r>
      <w:hyperlink r:id="rId11" w:history="1">
        <w:r w:rsidR="00EB6B08" w:rsidRPr="00AC19EB">
          <w:rPr>
            <w:rStyle w:val="Hyperlink"/>
            <w:rFonts w:asciiTheme="minorHAnsi" w:hAnsiTheme="minorHAnsi" w:cstheme="minorHAnsi"/>
            <w:szCs w:val="22"/>
          </w:rPr>
          <w:t>https://doi.org/10.1037/stl0000042</w:t>
        </w:r>
      </w:hyperlink>
    </w:p>
    <w:p w14:paraId="58D011AE" w14:textId="77777777" w:rsidR="00EB6B08" w:rsidRPr="00AC19EB" w:rsidRDefault="00B40BBE" w:rsidP="00497FF1">
      <w:pPr>
        <w:tabs>
          <w:tab w:val="clear" w:pos="3068"/>
        </w:tabs>
        <w:ind w:left="720" w:hanging="720"/>
        <w:rPr>
          <w:rFonts w:asciiTheme="minorHAnsi" w:hAnsiTheme="minorHAnsi" w:cstheme="minorHAnsi"/>
          <w:szCs w:val="22"/>
          <w:lang w:val="en"/>
        </w:rPr>
      </w:pPr>
      <w:r w:rsidRPr="00AC19EB">
        <w:rPr>
          <w:rFonts w:asciiTheme="minorHAnsi" w:hAnsiTheme="minorHAnsi" w:cstheme="minorHAnsi"/>
          <w:szCs w:val="22"/>
        </w:rPr>
        <w:t>Boysen</w:t>
      </w:r>
      <w:r w:rsidR="00CC7D0E" w:rsidRPr="00AC19EB">
        <w:rPr>
          <w:rFonts w:asciiTheme="minorHAnsi" w:hAnsiTheme="minorHAnsi" w:cstheme="minorHAnsi"/>
          <w:szCs w:val="22"/>
        </w:rPr>
        <w:t xml:space="preserve">, </w:t>
      </w:r>
      <w:r w:rsidRPr="00AC19EB">
        <w:rPr>
          <w:rFonts w:asciiTheme="minorHAnsi" w:hAnsiTheme="minorHAnsi" w:cstheme="minorHAnsi"/>
          <w:szCs w:val="22"/>
        </w:rPr>
        <w:t>G. A.</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(2015</w:t>
      </w:r>
      <w:r w:rsidR="00643113" w:rsidRPr="00AC19EB">
        <w:rPr>
          <w:rFonts w:asciiTheme="minorHAnsi" w:hAnsiTheme="minorHAnsi" w:cstheme="minorHAnsi"/>
          <w:szCs w:val="22"/>
        </w:rPr>
        <w:t>b</w:t>
      </w:r>
      <w:r w:rsidRPr="00AC19EB">
        <w:rPr>
          <w:rFonts w:asciiTheme="minorHAnsi" w:hAnsiTheme="minorHAnsi" w:cstheme="minorHAnsi"/>
          <w:szCs w:val="22"/>
        </w:rPr>
        <w:t>). Significant interpretation of small mean differences in student evaluations of teaching despite explicit warning to avoid overinterpretation.</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Scholarship of Teaching and Learning in Psychology</w:t>
      </w:r>
      <w:r w:rsidR="00CC7D0E" w:rsidRPr="00AC19EB">
        <w:rPr>
          <w:rFonts w:asciiTheme="minorHAnsi" w:hAnsiTheme="minorHAnsi" w:cstheme="minorHAnsi"/>
          <w:szCs w:val="22"/>
        </w:rPr>
        <w:t xml:space="preserve">, </w:t>
      </w:r>
      <w:r w:rsidR="00CC7D0E" w:rsidRPr="00AC19EB">
        <w:rPr>
          <w:rFonts w:asciiTheme="minorHAnsi" w:hAnsiTheme="minorHAnsi" w:cstheme="minorHAnsi"/>
          <w:i/>
          <w:iCs/>
          <w:szCs w:val="22"/>
        </w:rPr>
        <w:t>1</w:t>
      </w:r>
      <w:r w:rsidR="00C81D35" w:rsidRPr="00AC19EB">
        <w:rPr>
          <w:rFonts w:asciiTheme="minorHAnsi" w:hAnsiTheme="minorHAnsi" w:cstheme="minorHAnsi"/>
          <w:iCs/>
          <w:szCs w:val="22"/>
        </w:rPr>
        <w:t>(2)</w:t>
      </w:r>
      <w:r w:rsidR="00CC7D0E" w:rsidRPr="00AC19EB">
        <w:rPr>
          <w:rFonts w:asciiTheme="minorHAnsi" w:hAnsiTheme="minorHAnsi" w:cstheme="minorHAnsi"/>
          <w:szCs w:val="22"/>
        </w:rPr>
        <w:t>, 1</w:t>
      </w:r>
      <w:r w:rsidRPr="00AC19EB">
        <w:rPr>
          <w:rFonts w:asciiTheme="minorHAnsi" w:hAnsiTheme="minorHAnsi" w:cstheme="minorHAnsi"/>
          <w:szCs w:val="22"/>
        </w:rPr>
        <w:t>50–</w:t>
      </w:r>
      <w:r w:rsidR="00486B99" w:rsidRPr="00AC19EB">
        <w:rPr>
          <w:rFonts w:asciiTheme="minorHAnsi" w:hAnsiTheme="minorHAnsi" w:cstheme="minorHAnsi"/>
          <w:szCs w:val="22"/>
        </w:rPr>
        <w:t xml:space="preserve">162. </w:t>
      </w:r>
      <w:hyperlink r:id="rId12" w:history="1">
        <w:r w:rsidR="00EB6B08" w:rsidRPr="00AC19EB">
          <w:rPr>
            <w:rStyle w:val="Hyperlink"/>
            <w:rFonts w:asciiTheme="minorHAnsi" w:hAnsiTheme="minorHAnsi" w:cstheme="minorHAnsi"/>
            <w:szCs w:val="22"/>
            <w:lang w:val="en"/>
          </w:rPr>
          <w:t>https://doi.org/10.1037/stl0000017</w:t>
        </w:r>
      </w:hyperlink>
    </w:p>
    <w:p w14:paraId="414323A4"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Boysen</w:t>
      </w:r>
      <w:r w:rsidR="00CC7D0E" w:rsidRPr="00AC19EB">
        <w:rPr>
          <w:rFonts w:asciiTheme="minorHAnsi" w:hAnsiTheme="minorHAnsi" w:cstheme="minorHAnsi"/>
          <w:szCs w:val="22"/>
        </w:rPr>
        <w:t xml:space="preserve">, </w:t>
      </w:r>
      <w:r w:rsidRPr="00AC19EB">
        <w:rPr>
          <w:rFonts w:asciiTheme="minorHAnsi" w:hAnsiTheme="minorHAnsi" w:cstheme="minorHAnsi"/>
          <w:szCs w:val="22"/>
        </w:rPr>
        <w:t>G. A.</w:t>
      </w:r>
      <w:r w:rsidR="00CC7D0E" w:rsidRPr="00AC19EB">
        <w:rPr>
          <w:rFonts w:asciiTheme="minorHAnsi" w:hAnsiTheme="minorHAnsi" w:cstheme="minorHAnsi"/>
          <w:szCs w:val="22"/>
        </w:rPr>
        <w:t xml:space="preserve">, </w:t>
      </w:r>
      <w:r w:rsidRPr="00AC19EB">
        <w:rPr>
          <w:rFonts w:asciiTheme="minorHAnsi" w:hAnsiTheme="minorHAnsi" w:cstheme="minorHAnsi"/>
          <w:szCs w:val="22"/>
        </w:rPr>
        <w:t>Kelly</w:t>
      </w:r>
      <w:r w:rsidR="00CC7D0E" w:rsidRPr="00AC19EB">
        <w:rPr>
          <w:rFonts w:asciiTheme="minorHAnsi" w:hAnsiTheme="minorHAnsi" w:cstheme="minorHAnsi"/>
          <w:szCs w:val="22"/>
        </w:rPr>
        <w:t xml:space="preserve">, </w:t>
      </w:r>
      <w:r w:rsidRPr="00AC19EB">
        <w:rPr>
          <w:rFonts w:asciiTheme="minorHAnsi" w:hAnsiTheme="minorHAnsi" w:cstheme="minorHAnsi"/>
          <w:szCs w:val="22"/>
        </w:rPr>
        <w:t>T. J.</w:t>
      </w:r>
      <w:r w:rsidR="00CC7D0E"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Raesly</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H. N.</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Casner</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R. W.</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(2014). The (mis)interpretation of teaching evaluations by college faculty and administrators.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39</w:t>
      </w:r>
      <w:r w:rsidR="00C81D35" w:rsidRPr="00AC19EB">
        <w:rPr>
          <w:rFonts w:asciiTheme="minorHAnsi" w:hAnsiTheme="minorHAnsi" w:cstheme="minorHAnsi"/>
          <w:iCs/>
          <w:szCs w:val="22"/>
        </w:rPr>
        <w:t>(6)</w:t>
      </w:r>
      <w:r w:rsidR="00CC7D0E" w:rsidRPr="00AC19EB">
        <w:rPr>
          <w:rFonts w:asciiTheme="minorHAnsi" w:hAnsiTheme="minorHAnsi" w:cstheme="minorHAnsi"/>
          <w:szCs w:val="22"/>
        </w:rPr>
        <w:t xml:space="preserve">, </w:t>
      </w:r>
      <w:r w:rsidRPr="00AC19EB">
        <w:rPr>
          <w:rFonts w:asciiTheme="minorHAnsi" w:hAnsiTheme="minorHAnsi" w:cstheme="minorHAnsi"/>
          <w:szCs w:val="22"/>
        </w:rPr>
        <w:t>641–656.</w:t>
      </w:r>
      <w:r w:rsidR="006274E0" w:rsidRPr="00AC19EB">
        <w:rPr>
          <w:rFonts w:asciiTheme="minorHAnsi" w:hAnsiTheme="minorHAnsi" w:cstheme="minorHAnsi"/>
          <w:szCs w:val="22"/>
        </w:rPr>
        <w:t xml:space="preserve"> </w:t>
      </w:r>
      <w:hyperlink r:id="rId13" w:history="1">
        <w:r w:rsidR="00EB6B08" w:rsidRPr="00AC19EB">
          <w:rPr>
            <w:rStyle w:val="Hyperlink"/>
            <w:rFonts w:asciiTheme="minorHAnsi" w:hAnsiTheme="minorHAnsi" w:cstheme="minorHAnsi"/>
            <w:szCs w:val="22"/>
          </w:rPr>
          <w:t>https://doi.org/10.1080/02602938.2013.860950</w:t>
        </w:r>
      </w:hyperlink>
    </w:p>
    <w:p w14:paraId="47BB25D7" w14:textId="77777777" w:rsidR="00EB6B08"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Buller</w:t>
      </w:r>
      <w:r w:rsidR="00CC7D0E" w:rsidRPr="00AC19EB">
        <w:rPr>
          <w:rFonts w:asciiTheme="minorHAnsi" w:hAnsiTheme="minorHAnsi" w:cstheme="minorHAnsi"/>
          <w:szCs w:val="22"/>
        </w:rPr>
        <w:t xml:space="preserve">, </w:t>
      </w:r>
      <w:r w:rsidRPr="00AC19EB">
        <w:rPr>
          <w:rFonts w:asciiTheme="minorHAnsi" w:hAnsiTheme="minorHAnsi" w:cstheme="minorHAnsi"/>
          <w:szCs w:val="22"/>
        </w:rPr>
        <w:t>J. L.</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(2012).</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Best practices in faculty evaluation: A practical guide for academic leaders</w:t>
      </w:r>
      <w:r w:rsidRPr="00AC19EB">
        <w:rPr>
          <w:rFonts w:asciiTheme="minorHAnsi" w:hAnsiTheme="minorHAnsi" w:cstheme="minorHAnsi"/>
          <w:szCs w:val="22"/>
        </w:rPr>
        <w:t>. Jossey-Bass.</w:t>
      </w:r>
    </w:p>
    <w:p w14:paraId="71A78C15"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Dewar</w:t>
      </w:r>
      <w:r w:rsidR="00CC7D0E" w:rsidRPr="00AC19EB">
        <w:rPr>
          <w:rFonts w:asciiTheme="minorHAnsi" w:hAnsiTheme="minorHAnsi" w:cstheme="minorHAnsi"/>
          <w:szCs w:val="22"/>
        </w:rPr>
        <w:t xml:space="preserve">, </w:t>
      </w:r>
      <w:r w:rsidRPr="00AC19EB">
        <w:rPr>
          <w:rFonts w:asciiTheme="minorHAnsi" w:hAnsiTheme="minorHAnsi" w:cstheme="minorHAnsi"/>
          <w:szCs w:val="22"/>
        </w:rPr>
        <w:t>J. M.</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(2011). Helping stakeholders understand the limitations of SRT data: Are we doing enough?</w:t>
      </w:r>
      <w:r w:rsidR="00DE1469" w:rsidRPr="00AC19EB">
        <w:rPr>
          <w:rFonts w:asciiTheme="minorHAnsi" w:hAnsiTheme="minorHAnsi" w:cstheme="minorHAnsi"/>
          <w:szCs w:val="22"/>
        </w:rPr>
        <w:t xml:space="preserve"> </w:t>
      </w:r>
      <w:r w:rsidRPr="00AC19EB">
        <w:rPr>
          <w:rFonts w:asciiTheme="minorHAnsi" w:hAnsiTheme="minorHAnsi" w:cstheme="minorHAnsi"/>
          <w:i/>
          <w:iCs/>
          <w:szCs w:val="22"/>
        </w:rPr>
        <w:t>Journal of Faculty Development</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25</w:t>
      </w:r>
      <w:r w:rsidR="00C81D35" w:rsidRPr="00AC19EB">
        <w:rPr>
          <w:rFonts w:asciiTheme="minorHAnsi" w:hAnsiTheme="minorHAnsi" w:cstheme="minorHAnsi"/>
          <w:iCs/>
          <w:szCs w:val="22"/>
        </w:rPr>
        <w:t>(3)</w:t>
      </w:r>
      <w:r w:rsidR="00CC7D0E" w:rsidRPr="00AC19EB">
        <w:rPr>
          <w:rFonts w:asciiTheme="minorHAnsi" w:hAnsiTheme="minorHAnsi" w:cstheme="minorHAnsi"/>
          <w:szCs w:val="22"/>
        </w:rPr>
        <w:t xml:space="preserve">, </w:t>
      </w:r>
      <w:r w:rsidRPr="00AC19EB">
        <w:rPr>
          <w:rFonts w:asciiTheme="minorHAnsi" w:hAnsiTheme="minorHAnsi" w:cstheme="minorHAnsi"/>
          <w:szCs w:val="22"/>
        </w:rPr>
        <w:t>40–44.</w:t>
      </w:r>
    </w:p>
    <w:p w14:paraId="43B5FFCF" w14:textId="77777777" w:rsidR="001D7F11" w:rsidRPr="00AC19EB" w:rsidRDefault="001D7F11"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Dommeyer</w:t>
      </w:r>
      <w:proofErr w:type="spellEnd"/>
      <w:r w:rsidRPr="00AC19EB">
        <w:rPr>
          <w:rFonts w:asciiTheme="minorHAnsi" w:hAnsiTheme="minorHAnsi" w:cstheme="minorHAnsi"/>
          <w:szCs w:val="22"/>
        </w:rPr>
        <w:t xml:space="preserve">, C. J., Baum, P., &amp; Hanna, R. W. (2002). College students’ attitudes toward methods of collecting teaching evaluations: In-class versus on-line. </w:t>
      </w:r>
      <w:r w:rsidRPr="00AC19EB">
        <w:rPr>
          <w:rFonts w:asciiTheme="minorHAnsi" w:hAnsiTheme="minorHAnsi" w:cstheme="minorHAnsi"/>
          <w:i/>
          <w:iCs/>
          <w:szCs w:val="22"/>
        </w:rPr>
        <w:t>Journal of Education for Business</w:t>
      </w:r>
      <w:r w:rsidRPr="00AC19EB">
        <w:rPr>
          <w:rFonts w:asciiTheme="minorHAnsi" w:hAnsiTheme="minorHAnsi" w:cstheme="minorHAnsi"/>
          <w:szCs w:val="22"/>
        </w:rPr>
        <w:t xml:space="preserve">, </w:t>
      </w:r>
      <w:r w:rsidRPr="00AC19EB">
        <w:rPr>
          <w:rFonts w:asciiTheme="minorHAnsi" w:hAnsiTheme="minorHAnsi" w:cstheme="minorHAnsi"/>
          <w:i/>
          <w:iCs/>
          <w:szCs w:val="22"/>
        </w:rPr>
        <w:t>78</w:t>
      </w:r>
      <w:r w:rsidRPr="00AC19EB">
        <w:rPr>
          <w:rFonts w:asciiTheme="minorHAnsi" w:hAnsiTheme="minorHAnsi" w:cstheme="minorHAnsi"/>
          <w:iCs/>
          <w:szCs w:val="22"/>
        </w:rPr>
        <w:t>(1)</w:t>
      </w:r>
      <w:r w:rsidRPr="00AC19EB">
        <w:rPr>
          <w:rFonts w:asciiTheme="minorHAnsi" w:hAnsiTheme="minorHAnsi" w:cstheme="minorHAnsi"/>
          <w:szCs w:val="22"/>
        </w:rPr>
        <w:t xml:space="preserve">, 11–15. </w:t>
      </w:r>
      <w:hyperlink r:id="rId14" w:history="1">
        <w:r w:rsidRPr="00AC19EB">
          <w:rPr>
            <w:rStyle w:val="Hyperlink"/>
            <w:rFonts w:asciiTheme="minorHAnsi" w:hAnsiTheme="minorHAnsi" w:cstheme="minorHAnsi"/>
            <w:szCs w:val="22"/>
          </w:rPr>
          <w:t>https://doi.org/10.1080/08832320209599691</w:t>
        </w:r>
      </w:hyperlink>
    </w:p>
    <w:p w14:paraId="38237D8B"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lastRenderedPageBreak/>
        <w:t>Dommeyer</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C. J.</w:t>
      </w:r>
      <w:r w:rsidR="00CC7D0E" w:rsidRPr="00AC19EB">
        <w:rPr>
          <w:rFonts w:asciiTheme="minorHAnsi" w:hAnsiTheme="minorHAnsi" w:cstheme="minorHAnsi"/>
          <w:szCs w:val="22"/>
        </w:rPr>
        <w:t xml:space="preserve">, </w:t>
      </w:r>
      <w:r w:rsidRPr="00AC19EB">
        <w:rPr>
          <w:rFonts w:asciiTheme="minorHAnsi" w:hAnsiTheme="minorHAnsi" w:cstheme="minorHAnsi"/>
          <w:szCs w:val="22"/>
        </w:rPr>
        <w:t>Baum</w:t>
      </w:r>
      <w:r w:rsidR="00CC7D0E" w:rsidRPr="00AC19EB">
        <w:rPr>
          <w:rFonts w:asciiTheme="minorHAnsi" w:hAnsiTheme="minorHAnsi" w:cstheme="minorHAnsi"/>
          <w:szCs w:val="22"/>
        </w:rPr>
        <w:t xml:space="preserve">, </w:t>
      </w:r>
      <w:r w:rsidRPr="00AC19EB">
        <w:rPr>
          <w:rFonts w:asciiTheme="minorHAnsi" w:hAnsiTheme="minorHAnsi" w:cstheme="minorHAnsi"/>
          <w:szCs w:val="22"/>
        </w:rPr>
        <w:t>P.</w:t>
      </w:r>
      <w:r w:rsidR="00CC7D0E" w:rsidRPr="00AC19EB">
        <w:rPr>
          <w:rFonts w:asciiTheme="minorHAnsi" w:hAnsiTheme="minorHAnsi" w:cstheme="minorHAnsi"/>
          <w:szCs w:val="22"/>
        </w:rPr>
        <w:t xml:space="preserve">, </w:t>
      </w:r>
      <w:r w:rsidRPr="00AC19EB">
        <w:rPr>
          <w:rFonts w:asciiTheme="minorHAnsi" w:hAnsiTheme="minorHAnsi" w:cstheme="minorHAnsi"/>
          <w:szCs w:val="22"/>
        </w:rPr>
        <w:t>Hanna</w:t>
      </w:r>
      <w:r w:rsidR="00CC7D0E" w:rsidRPr="00AC19EB">
        <w:rPr>
          <w:rFonts w:asciiTheme="minorHAnsi" w:hAnsiTheme="minorHAnsi" w:cstheme="minorHAnsi"/>
          <w:szCs w:val="22"/>
        </w:rPr>
        <w:t xml:space="preserve">, </w:t>
      </w:r>
      <w:r w:rsidRPr="00AC19EB">
        <w:rPr>
          <w:rFonts w:asciiTheme="minorHAnsi" w:hAnsiTheme="minorHAnsi" w:cstheme="minorHAnsi"/>
          <w:szCs w:val="22"/>
        </w:rPr>
        <w:t>R. W.</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Chapman</w:t>
      </w:r>
      <w:r w:rsidR="00CC7D0E" w:rsidRPr="00AC19EB">
        <w:rPr>
          <w:rFonts w:asciiTheme="minorHAnsi" w:hAnsiTheme="minorHAnsi" w:cstheme="minorHAnsi"/>
          <w:szCs w:val="22"/>
        </w:rPr>
        <w:t xml:space="preserve">, </w:t>
      </w:r>
      <w:r w:rsidRPr="00AC19EB">
        <w:rPr>
          <w:rFonts w:asciiTheme="minorHAnsi" w:hAnsiTheme="minorHAnsi" w:cstheme="minorHAnsi"/>
          <w:szCs w:val="22"/>
        </w:rPr>
        <w:t>K. S.</w:t>
      </w:r>
      <w:r w:rsidR="006274E0" w:rsidRPr="00AC19EB">
        <w:rPr>
          <w:rFonts w:asciiTheme="minorHAnsi" w:hAnsiTheme="minorHAnsi" w:cstheme="minorHAnsi"/>
          <w:szCs w:val="22"/>
        </w:rPr>
        <w:t xml:space="preserve"> </w:t>
      </w:r>
      <w:r w:rsidRPr="00AC19EB">
        <w:rPr>
          <w:rFonts w:asciiTheme="minorHAnsi" w:hAnsiTheme="minorHAnsi" w:cstheme="minorHAnsi"/>
          <w:szCs w:val="22"/>
        </w:rPr>
        <w:t>(2004). Gathering faculty teaching evaluations by in-class and online surveys: Their effects on response rates and evaluations.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29</w:t>
      </w:r>
      <w:r w:rsidR="00C81D35" w:rsidRPr="00AC19EB">
        <w:rPr>
          <w:rFonts w:asciiTheme="minorHAnsi" w:hAnsiTheme="minorHAnsi" w:cstheme="minorHAnsi"/>
          <w:iCs/>
          <w:szCs w:val="22"/>
        </w:rPr>
        <w:t>(5)</w:t>
      </w:r>
      <w:r w:rsidR="00CC7D0E" w:rsidRPr="00AC19EB">
        <w:rPr>
          <w:rFonts w:asciiTheme="minorHAnsi" w:hAnsiTheme="minorHAnsi" w:cstheme="minorHAnsi"/>
          <w:szCs w:val="22"/>
        </w:rPr>
        <w:t xml:space="preserve">, </w:t>
      </w:r>
      <w:r w:rsidRPr="00AC19EB">
        <w:rPr>
          <w:rFonts w:asciiTheme="minorHAnsi" w:hAnsiTheme="minorHAnsi" w:cstheme="minorHAnsi"/>
          <w:szCs w:val="22"/>
        </w:rPr>
        <w:t>611–</w:t>
      </w:r>
      <w:r w:rsidR="00486B99" w:rsidRPr="00AC19EB">
        <w:rPr>
          <w:rFonts w:asciiTheme="minorHAnsi" w:hAnsiTheme="minorHAnsi" w:cstheme="minorHAnsi"/>
          <w:szCs w:val="22"/>
        </w:rPr>
        <w:t xml:space="preserve">623. </w:t>
      </w:r>
      <w:hyperlink r:id="rId15" w:history="1">
        <w:r w:rsidR="00DD132E" w:rsidRPr="00AC19EB">
          <w:rPr>
            <w:rStyle w:val="Hyperlink"/>
            <w:rFonts w:asciiTheme="minorHAnsi" w:hAnsiTheme="minorHAnsi" w:cstheme="minorHAnsi"/>
            <w:szCs w:val="22"/>
          </w:rPr>
          <w:t>https://doi.org/10.1080/02602930410001689171</w:t>
        </w:r>
      </w:hyperlink>
    </w:p>
    <w:p w14:paraId="44941310"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Feistauer</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Richter</w:t>
      </w:r>
      <w:r w:rsidR="00CC7D0E" w:rsidRPr="00AC19EB">
        <w:rPr>
          <w:rFonts w:asciiTheme="minorHAnsi" w:hAnsiTheme="minorHAnsi" w:cstheme="minorHAnsi"/>
          <w:szCs w:val="22"/>
        </w:rPr>
        <w:t xml:space="preserve">, </w:t>
      </w:r>
      <w:r w:rsidRPr="00AC19EB">
        <w:rPr>
          <w:rFonts w:asciiTheme="minorHAnsi" w:hAnsiTheme="minorHAnsi" w:cstheme="minorHAnsi"/>
          <w:szCs w:val="22"/>
        </w:rPr>
        <w:t>T.</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(2016). How reliable are students’ evaluations of teaching quality? A variance components approach.</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00C81D35" w:rsidRPr="00AC19EB">
        <w:rPr>
          <w:rFonts w:asciiTheme="minorHAnsi" w:hAnsiTheme="minorHAnsi" w:cstheme="minorHAnsi"/>
          <w:i/>
          <w:iCs/>
          <w:szCs w:val="22"/>
        </w:rPr>
        <w:t>42</w:t>
      </w:r>
      <w:r w:rsidR="00C81D35" w:rsidRPr="00AC19EB">
        <w:rPr>
          <w:rFonts w:asciiTheme="minorHAnsi" w:hAnsiTheme="minorHAnsi" w:cstheme="minorHAnsi"/>
          <w:iCs/>
          <w:szCs w:val="22"/>
        </w:rPr>
        <w:t>(8)</w:t>
      </w:r>
      <w:r w:rsidR="00CC7D0E" w:rsidRPr="00AC19EB">
        <w:rPr>
          <w:rFonts w:asciiTheme="minorHAnsi" w:hAnsiTheme="minorHAnsi" w:cstheme="minorHAnsi"/>
          <w:iCs/>
          <w:szCs w:val="22"/>
        </w:rPr>
        <w:t xml:space="preserve">, </w:t>
      </w:r>
      <w:r w:rsidR="00C81D35" w:rsidRPr="00AC19EB">
        <w:rPr>
          <w:rFonts w:asciiTheme="minorHAnsi" w:hAnsiTheme="minorHAnsi" w:cstheme="minorHAnsi"/>
          <w:iCs/>
          <w:szCs w:val="22"/>
        </w:rPr>
        <w:t>1263</w:t>
      </w:r>
      <w:r w:rsidR="00486B99" w:rsidRPr="00AC19EB">
        <w:rPr>
          <w:rFonts w:asciiTheme="minorHAnsi" w:hAnsiTheme="minorHAnsi" w:cstheme="minorHAnsi"/>
          <w:szCs w:val="22"/>
        </w:rPr>
        <w:t>–</w:t>
      </w:r>
      <w:r w:rsidR="00C81D35" w:rsidRPr="00AC19EB">
        <w:rPr>
          <w:rFonts w:asciiTheme="minorHAnsi" w:hAnsiTheme="minorHAnsi" w:cstheme="minorHAnsi"/>
          <w:iCs/>
          <w:szCs w:val="22"/>
        </w:rPr>
        <w:t>1279</w:t>
      </w:r>
      <w:r w:rsidRPr="00AC19EB">
        <w:rPr>
          <w:rFonts w:asciiTheme="minorHAnsi" w:hAnsiTheme="minorHAnsi" w:cstheme="minorHAnsi"/>
          <w:szCs w:val="22"/>
        </w:rPr>
        <w:t>.</w:t>
      </w:r>
      <w:r w:rsidR="006274E0" w:rsidRPr="00AC19EB">
        <w:rPr>
          <w:rFonts w:asciiTheme="minorHAnsi" w:hAnsiTheme="minorHAnsi" w:cstheme="minorHAnsi"/>
          <w:szCs w:val="22"/>
        </w:rPr>
        <w:t xml:space="preserve"> </w:t>
      </w:r>
      <w:hyperlink r:id="rId16" w:history="1">
        <w:r w:rsidR="00DD132E" w:rsidRPr="00AC19EB">
          <w:rPr>
            <w:rStyle w:val="Hyperlink"/>
            <w:rFonts w:asciiTheme="minorHAnsi" w:hAnsiTheme="minorHAnsi" w:cstheme="minorHAnsi"/>
            <w:szCs w:val="22"/>
          </w:rPr>
          <w:t>https://doi.org/10.1080/02602938.2016.1261083</w:t>
        </w:r>
      </w:hyperlink>
    </w:p>
    <w:p w14:paraId="7FAC3748"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Gilovich</w:t>
      </w:r>
      <w:r w:rsidR="00CC7D0E" w:rsidRPr="00AC19EB">
        <w:rPr>
          <w:rFonts w:asciiTheme="minorHAnsi" w:hAnsiTheme="minorHAnsi" w:cstheme="minorHAnsi"/>
          <w:szCs w:val="22"/>
        </w:rPr>
        <w:t xml:space="preserve">, </w:t>
      </w:r>
      <w:r w:rsidRPr="00AC19EB">
        <w:rPr>
          <w:rFonts w:asciiTheme="minorHAnsi" w:hAnsiTheme="minorHAnsi" w:cstheme="minorHAnsi"/>
          <w:szCs w:val="22"/>
        </w:rPr>
        <w:t>T.</w:t>
      </w:r>
      <w:r w:rsidR="00CC7D0E" w:rsidRPr="00AC19EB">
        <w:rPr>
          <w:rFonts w:asciiTheme="minorHAnsi" w:hAnsiTheme="minorHAnsi" w:cstheme="minorHAnsi"/>
          <w:szCs w:val="22"/>
        </w:rPr>
        <w:t xml:space="preserve">, </w:t>
      </w:r>
      <w:r w:rsidRPr="00AC19EB">
        <w:rPr>
          <w:rFonts w:asciiTheme="minorHAnsi" w:hAnsiTheme="minorHAnsi" w:cstheme="minorHAnsi"/>
          <w:szCs w:val="22"/>
        </w:rPr>
        <w:t>Griffin</w:t>
      </w:r>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Kahneman</w:t>
      </w:r>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6274E0" w:rsidRPr="00AC19EB">
        <w:rPr>
          <w:rFonts w:asciiTheme="minorHAnsi" w:hAnsiTheme="minorHAnsi" w:cstheme="minorHAnsi"/>
          <w:szCs w:val="22"/>
        </w:rPr>
        <w:t xml:space="preserve"> </w:t>
      </w:r>
      <w:r w:rsidRPr="00AC19EB">
        <w:rPr>
          <w:rFonts w:asciiTheme="minorHAnsi" w:hAnsiTheme="minorHAnsi" w:cstheme="minorHAnsi"/>
          <w:szCs w:val="22"/>
        </w:rPr>
        <w:t>(Eds.). (2002).</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Heuristics and biases: The psychology of intuitive judgment</w:t>
      </w:r>
      <w:r w:rsidRPr="00AC19EB">
        <w:rPr>
          <w:rFonts w:asciiTheme="minorHAnsi" w:hAnsiTheme="minorHAnsi" w:cstheme="minorHAnsi"/>
          <w:szCs w:val="22"/>
        </w:rPr>
        <w:t>. Cambridge University</w:t>
      </w:r>
      <w:r w:rsidR="006274E0" w:rsidRPr="00AC19EB">
        <w:rPr>
          <w:rFonts w:asciiTheme="minorHAnsi" w:hAnsiTheme="minorHAnsi" w:cstheme="minorHAnsi"/>
          <w:szCs w:val="22"/>
        </w:rPr>
        <w:t xml:space="preserve"> Press. </w:t>
      </w:r>
      <w:hyperlink r:id="rId17" w:history="1">
        <w:r w:rsidR="00DD132E" w:rsidRPr="00AC19EB">
          <w:rPr>
            <w:rStyle w:val="Hyperlink"/>
            <w:rFonts w:asciiTheme="minorHAnsi" w:hAnsiTheme="minorHAnsi" w:cstheme="minorHAnsi"/>
            <w:szCs w:val="22"/>
          </w:rPr>
          <w:t>https://doi.org/10.1017/CBO9780511808098</w:t>
        </w:r>
      </w:hyperlink>
    </w:p>
    <w:p w14:paraId="0CD1C9A2"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Griffin</w:t>
      </w:r>
      <w:r w:rsidR="00CC7D0E" w:rsidRPr="00AC19EB">
        <w:rPr>
          <w:rFonts w:asciiTheme="minorHAnsi" w:hAnsiTheme="minorHAnsi" w:cstheme="minorHAnsi"/>
          <w:szCs w:val="22"/>
        </w:rPr>
        <w:t xml:space="preserve">, </w:t>
      </w:r>
      <w:r w:rsidRPr="00AC19EB">
        <w:rPr>
          <w:rFonts w:asciiTheme="minorHAnsi" w:hAnsiTheme="minorHAnsi" w:cstheme="minorHAnsi"/>
          <w:szCs w:val="22"/>
        </w:rPr>
        <w:t>T. J.</w:t>
      </w:r>
      <w:r w:rsidR="00CC7D0E" w:rsidRPr="00AC19EB">
        <w:rPr>
          <w:rFonts w:asciiTheme="minorHAnsi" w:hAnsiTheme="minorHAnsi" w:cstheme="minorHAnsi"/>
          <w:szCs w:val="22"/>
        </w:rPr>
        <w:t xml:space="preserve">, </w:t>
      </w:r>
      <w:r w:rsidRPr="00AC19EB">
        <w:rPr>
          <w:rFonts w:asciiTheme="minorHAnsi" w:hAnsiTheme="minorHAnsi" w:cstheme="minorHAnsi"/>
          <w:szCs w:val="22"/>
        </w:rPr>
        <w:t>Hilton</w:t>
      </w:r>
      <w:r w:rsidR="00CC7D0E" w:rsidRPr="00AC19EB">
        <w:rPr>
          <w:rFonts w:asciiTheme="minorHAnsi" w:hAnsiTheme="minorHAnsi" w:cstheme="minorHAnsi"/>
          <w:szCs w:val="22"/>
        </w:rPr>
        <w:t xml:space="preserve">, </w:t>
      </w:r>
      <w:r w:rsidRPr="00AC19EB">
        <w:rPr>
          <w:rFonts w:asciiTheme="minorHAnsi" w:hAnsiTheme="minorHAnsi" w:cstheme="minorHAnsi"/>
          <w:szCs w:val="22"/>
        </w:rPr>
        <w:t>J.</w:t>
      </w:r>
      <w:r w:rsidR="00CC7D0E" w:rsidRPr="00AC19EB">
        <w:rPr>
          <w:rFonts w:asciiTheme="minorHAnsi" w:hAnsiTheme="minorHAnsi" w:cstheme="minorHAnsi"/>
          <w:szCs w:val="22"/>
        </w:rPr>
        <w:t xml:space="preserve">, </w:t>
      </w:r>
      <w:r w:rsidRPr="00AC19EB">
        <w:rPr>
          <w:rFonts w:asciiTheme="minorHAnsi" w:hAnsiTheme="minorHAnsi" w:cstheme="minorHAnsi"/>
          <w:szCs w:val="22"/>
        </w:rPr>
        <w:t>III</w:t>
      </w:r>
      <w:r w:rsidR="00CC7D0E" w:rsidRPr="00AC19EB">
        <w:rPr>
          <w:rFonts w:asciiTheme="minorHAnsi" w:hAnsiTheme="minorHAnsi" w:cstheme="minorHAnsi"/>
          <w:szCs w:val="22"/>
        </w:rPr>
        <w:t xml:space="preserve">, </w:t>
      </w:r>
      <w:r w:rsidRPr="00AC19EB">
        <w:rPr>
          <w:rFonts w:asciiTheme="minorHAnsi" w:hAnsiTheme="minorHAnsi" w:cstheme="minorHAnsi"/>
          <w:szCs w:val="22"/>
        </w:rPr>
        <w:t>Plummer</w:t>
      </w:r>
      <w:r w:rsidR="00CC7D0E" w:rsidRPr="00AC19EB">
        <w:rPr>
          <w:rFonts w:asciiTheme="minorHAnsi" w:hAnsiTheme="minorHAnsi" w:cstheme="minorHAnsi"/>
          <w:szCs w:val="22"/>
        </w:rPr>
        <w:t xml:space="preserve">, </w:t>
      </w:r>
      <w:r w:rsidRPr="00AC19EB">
        <w:rPr>
          <w:rFonts w:asciiTheme="minorHAnsi" w:hAnsiTheme="minorHAnsi" w:cstheme="minorHAnsi"/>
          <w:szCs w:val="22"/>
        </w:rPr>
        <w:t>K.</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Barret</w:t>
      </w:r>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(2014). Correlation between grade point averages and student evaluation of teaching scores: Taking a closer look.</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39</w:t>
      </w:r>
      <w:r w:rsidR="00C81D35" w:rsidRPr="00AC19EB">
        <w:rPr>
          <w:rFonts w:asciiTheme="minorHAnsi" w:hAnsiTheme="minorHAnsi" w:cstheme="minorHAnsi"/>
          <w:iCs/>
          <w:szCs w:val="22"/>
        </w:rPr>
        <w:t>(3)</w:t>
      </w:r>
      <w:r w:rsidR="00CC7D0E" w:rsidRPr="00AC19EB">
        <w:rPr>
          <w:rFonts w:asciiTheme="minorHAnsi" w:hAnsiTheme="minorHAnsi" w:cstheme="minorHAnsi"/>
          <w:szCs w:val="22"/>
        </w:rPr>
        <w:t xml:space="preserve">, </w:t>
      </w:r>
      <w:r w:rsidRPr="00AC19EB">
        <w:rPr>
          <w:rFonts w:asciiTheme="minorHAnsi" w:hAnsiTheme="minorHAnsi" w:cstheme="minorHAnsi"/>
          <w:szCs w:val="22"/>
        </w:rPr>
        <w:t>339–</w:t>
      </w:r>
      <w:r w:rsidR="00486B99" w:rsidRPr="00AC19EB">
        <w:rPr>
          <w:rFonts w:asciiTheme="minorHAnsi" w:hAnsiTheme="minorHAnsi" w:cstheme="minorHAnsi"/>
          <w:szCs w:val="22"/>
        </w:rPr>
        <w:t xml:space="preserve">348. </w:t>
      </w:r>
      <w:hyperlink r:id="rId18" w:history="1">
        <w:r w:rsidR="00DD132E" w:rsidRPr="00AC19EB">
          <w:rPr>
            <w:rStyle w:val="Hyperlink"/>
            <w:rFonts w:asciiTheme="minorHAnsi" w:hAnsiTheme="minorHAnsi" w:cstheme="minorHAnsi"/>
            <w:szCs w:val="22"/>
          </w:rPr>
          <w:t>https://doi.org/10.1080/02602938.2013.831809</w:t>
        </w:r>
      </w:hyperlink>
    </w:p>
    <w:p w14:paraId="673104B8"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Jaquett</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C. M.</w:t>
      </w:r>
      <w:r w:rsidR="00CC7D0E"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VanMaaren</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V. G.</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Williams</w:t>
      </w:r>
      <w:r w:rsidR="00CC7D0E" w:rsidRPr="00AC19EB">
        <w:rPr>
          <w:rFonts w:asciiTheme="minorHAnsi" w:hAnsiTheme="minorHAnsi" w:cstheme="minorHAnsi"/>
          <w:szCs w:val="22"/>
        </w:rPr>
        <w:t xml:space="preserve">, </w:t>
      </w:r>
      <w:r w:rsidRPr="00AC19EB">
        <w:rPr>
          <w:rFonts w:asciiTheme="minorHAnsi" w:hAnsiTheme="minorHAnsi" w:cstheme="minorHAnsi"/>
          <w:szCs w:val="22"/>
        </w:rPr>
        <w:t>R. L.</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(2016). The effect of extra-credit incentives on student submission of end-of-course evaluations.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Scholarship of Teaching and Learning in Psychology</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2</w:t>
      </w:r>
      <w:r w:rsidR="00C81D35" w:rsidRPr="00AC19EB">
        <w:rPr>
          <w:rFonts w:asciiTheme="minorHAnsi" w:hAnsiTheme="minorHAnsi" w:cstheme="minorHAnsi"/>
          <w:iCs/>
          <w:szCs w:val="22"/>
        </w:rPr>
        <w:t>(1)</w:t>
      </w:r>
      <w:r w:rsidR="00CC7D0E" w:rsidRPr="00AC19EB">
        <w:rPr>
          <w:rFonts w:asciiTheme="minorHAnsi" w:hAnsiTheme="minorHAnsi" w:cstheme="minorHAnsi"/>
          <w:szCs w:val="22"/>
        </w:rPr>
        <w:t xml:space="preserve">, </w:t>
      </w:r>
      <w:r w:rsidRPr="00AC19EB">
        <w:rPr>
          <w:rFonts w:asciiTheme="minorHAnsi" w:hAnsiTheme="minorHAnsi" w:cstheme="minorHAnsi"/>
          <w:szCs w:val="22"/>
        </w:rPr>
        <w:t>49–61.</w:t>
      </w:r>
      <w:r w:rsidR="006274E0" w:rsidRPr="00AC19EB">
        <w:rPr>
          <w:rFonts w:asciiTheme="minorHAnsi" w:hAnsiTheme="minorHAnsi" w:cstheme="minorHAnsi"/>
          <w:szCs w:val="22"/>
        </w:rPr>
        <w:t xml:space="preserve"> </w:t>
      </w:r>
      <w:hyperlink r:id="rId19" w:history="1">
        <w:r w:rsidR="00DD132E" w:rsidRPr="00AC19EB">
          <w:rPr>
            <w:rStyle w:val="Hyperlink"/>
            <w:rFonts w:asciiTheme="minorHAnsi" w:hAnsiTheme="minorHAnsi" w:cstheme="minorHAnsi"/>
            <w:szCs w:val="22"/>
          </w:rPr>
          <w:t>https://doi.org/10.1037/stl0000052</w:t>
        </w:r>
      </w:hyperlink>
    </w:p>
    <w:p w14:paraId="5E8F01E0"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Jaquett</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C. M.</w:t>
      </w:r>
      <w:r w:rsidR="00CC7D0E"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VanMaaren</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 xml:space="preserve">V. </w:t>
      </w:r>
      <w:r w:rsidR="00C044E2" w:rsidRPr="00AC19EB">
        <w:rPr>
          <w:rFonts w:asciiTheme="minorHAnsi" w:hAnsiTheme="minorHAnsi" w:cstheme="minorHAnsi"/>
          <w:szCs w:val="22"/>
        </w:rPr>
        <w:t>G</w:t>
      </w:r>
      <w:r w:rsidRPr="00AC19EB">
        <w:rPr>
          <w:rFonts w:asciiTheme="minorHAnsi" w:hAnsiTheme="minorHAnsi" w:cstheme="minorHAnsi"/>
          <w:szCs w:val="22"/>
        </w:rPr>
        <w:t>.</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Williams</w:t>
      </w:r>
      <w:r w:rsidR="00CC7D0E" w:rsidRPr="00AC19EB">
        <w:rPr>
          <w:rFonts w:asciiTheme="minorHAnsi" w:hAnsiTheme="minorHAnsi" w:cstheme="minorHAnsi"/>
          <w:szCs w:val="22"/>
        </w:rPr>
        <w:t xml:space="preserve">, </w:t>
      </w:r>
      <w:r w:rsidRPr="00AC19EB">
        <w:rPr>
          <w:rFonts w:asciiTheme="minorHAnsi" w:hAnsiTheme="minorHAnsi" w:cstheme="minorHAnsi"/>
          <w:szCs w:val="22"/>
        </w:rPr>
        <w:t>R. L.</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(2017). Course factors that motivate students to submit end-of-course evaluations.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Innovative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42</w:t>
      </w:r>
      <w:r w:rsidR="00C81D35" w:rsidRPr="00AC19EB">
        <w:rPr>
          <w:rFonts w:asciiTheme="minorHAnsi" w:hAnsiTheme="minorHAnsi" w:cstheme="minorHAnsi"/>
          <w:iCs/>
          <w:szCs w:val="22"/>
        </w:rPr>
        <w:t>(1)</w:t>
      </w:r>
      <w:r w:rsidR="00CC7D0E" w:rsidRPr="00AC19EB">
        <w:rPr>
          <w:rFonts w:asciiTheme="minorHAnsi" w:hAnsiTheme="minorHAnsi" w:cstheme="minorHAnsi"/>
          <w:szCs w:val="22"/>
        </w:rPr>
        <w:t xml:space="preserve">, </w:t>
      </w:r>
      <w:r w:rsidRPr="00AC19EB">
        <w:rPr>
          <w:rFonts w:asciiTheme="minorHAnsi" w:hAnsiTheme="minorHAnsi" w:cstheme="minorHAnsi"/>
          <w:szCs w:val="22"/>
        </w:rPr>
        <w:t>19–31.</w:t>
      </w:r>
      <w:r w:rsidR="006274E0" w:rsidRPr="00AC19EB">
        <w:rPr>
          <w:rFonts w:asciiTheme="minorHAnsi" w:hAnsiTheme="minorHAnsi" w:cstheme="minorHAnsi"/>
          <w:szCs w:val="22"/>
        </w:rPr>
        <w:t xml:space="preserve"> </w:t>
      </w:r>
      <w:hyperlink r:id="rId20" w:history="1">
        <w:r w:rsidR="00EC63D6" w:rsidRPr="00AC19EB">
          <w:rPr>
            <w:rStyle w:val="Hyperlink"/>
            <w:rFonts w:asciiTheme="minorHAnsi" w:hAnsiTheme="minorHAnsi" w:cstheme="minorHAnsi"/>
            <w:szCs w:val="22"/>
          </w:rPr>
          <w:t>https://doi.org/10.1007/s10755-016-9368-5</w:t>
        </w:r>
      </w:hyperlink>
    </w:p>
    <w:p w14:paraId="2F47D1F5" w14:textId="77777777" w:rsidR="00EC63D6" w:rsidRPr="00AC19EB" w:rsidRDefault="00B40BBE" w:rsidP="00497FF1">
      <w:pPr>
        <w:tabs>
          <w:tab w:val="clear" w:pos="3068"/>
        </w:tabs>
        <w:ind w:left="720" w:hanging="720"/>
        <w:rPr>
          <w:rStyle w:val="Hyperlink"/>
          <w:rFonts w:asciiTheme="minorHAnsi" w:hAnsiTheme="minorHAnsi" w:cstheme="minorHAnsi"/>
          <w:color w:val="auto"/>
          <w:szCs w:val="22"/>
        </w:rPr>
      </w:pPr>
      <w:r w:rsidRPr="00AC19EB">
        <w:rPr>
          <w:rFonts w:asciiTheme="minorHAnsi" w:hAnsiTheme="minorHAnsi" w:cstheme="minorHAnsi"/>
          <w:szCs w:val="22"/>
        </w:rPr>
        <w:t>Morrison</w:t>
      </w:r>
      <w:r w:rsidR="00CC7D0E" w:rsidRPr="00AC19EB">
        <w:rPr>
          <w:rFonts w:asciiTheme="minorHAnsi" w:hAnsiTheme="minorHAnsi" w:cstheme="minorHAnsi"/>
          <w:szCs w:val="22"/>
        </w:rPr>
        <w:t xml:space="preserve">, </w:t>
      </w:r>
      <w:r w:rsidRPr="00AC19EB">
        <w:rPr>
          <w:rFonts w:asciiTheme="minorHAnsi" w:hAnsiTheme="minorHAnsi" w:cstheme="minorHAnsi"/>
          <w:szCs w:val="22"/>
        </w:rPr>
        <w:t>R.</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(2011). A comparison of online versus traditional student end-of-course critiques in resident courses.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36</w:t>
      </w:r>
      <w:r w:rsidR="00C81D35" w:rsidRPr="00AC19EB">
        <w:rPr>
          <w:rFonts w:asciiTheme="minorHAnsi" w:hAnsiTheme="minorHAnsi" w:cstheme="minorHAnsi"/>
          <w:iCs/>
          <w:szCs w:val="22"/>
        </w:rPr>
        <w:t>(6)</w:t>
      </w:r>
      <w:r w:rsidR="00CC7D0E" w:rsidRPr="00AC19EB">
        <w:rPr>
          <w:rFonts w:asciiTheme="minorHAnsi" w:hAnsiTheme="minorHAnsi" w:cstheme="minorHAnsi"/>
          <w:szCs w:val="22"/>
        </w:rPr>
        <w:t xml:space="preserve">, </w:t>
      </w:r>
      <w:r w:rsidRPr="00AC19EB">
        <w:rPr>
          <w:rFonts w:asciiTheme="minorHAnsi" w:hAnsiTheme="minorHAnsi" w:cstheme="minorHAnsi"/>
          <w:szCs w:val="22"/>
        </w:rPr>
        <w:t>627–</w:t>
      </w:r>
      <w:r w:rsidR="00486B99" w:rsidRPr="00AC19EB">
        <w:rPr>
          <w:rFonts w:asciiTheme="minorHAnsi" w:hAnsiTheme="minorHAnsi" w:cstheme="minorHAnsi"/>
          <w:szCs w:val="22"/>
        </w:rPr>
        <w:t xml:space="preserve">641. </w:t>
      </w:r>
      <w:hyperlink r:id="rId21" w:history="1">
        <w:r w:rsidR="00EC63D6" w:rsidRPr="00AC19EB">
          <w:rPr>
            <w:rStyle w:val="Hyperlink"/>
            <w:rFonts w:asciiTheme="minorHAnsi" w:hAnsiTheme="minorHAnsi" w:cstheme="minorHAnsi"/>
            <w:szCs w:val="22"/>
          </w:rPr>
          <w:t>https://doi.org/10.1080/02602931003632399</w:t>
        </w:r>
      </w:hyperlink>
    </w:p>
    <w:p w14:paraId="714E66D6"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Nowell</w:t>
      </w:r>
      <w:r w:rsidR="00CC7D0E" w:rsidRPr="00AC19EB">
        <w:rPr>
          <w:rFonts w:asciiTheme="minorHAnsi" w:hAnsiTheme="minorHAnsi" w:cstheme="minorHAnsi"/>
          <w:szCs w:val="22"/>
        </w:rPr>
        <w:t xml:space="preserve">, </w:t>
      </w:r>
      <w:r w:rsidRPr="00AC19EB">
        <w:rPr>
          <w:rFonts w:asciiTheme="minorHAnsi" w:hAnsiTheme="minorHAnsi" w:cstheme="minorHAnsi"/>
          <w:szCs w:val="22"/>
        </w:rPr>
        <w:t>C.</w:t>
      </w:r>
      <w:r w:rsidR="00CC7D0E" w:rsidRPr="00AC19EB">
        <w:rPr>
          <w:rFonts w:asciiTheme="minorHAnsi" w:hAnsiTheme="minorHAnsi" w:cstheme="minorHAnsi"/>
          <w:szCs w:val="22"/>
        </w:rPr>
        <w:t xml:space="preserve">, </w:t>
      </w:r>
      <w:r w:rsidRPr="00AC19EB">
        <w:rPr>
          <w:rFonts w:asciiTheme="minorHAnsi" w:hAnsiTheme="minorHAnsi" w:cstheme="minorHAnsi"/>
          <w:szCs w:val="22"/>
        </w:rPr>
        <w:t>Gale</w:t>
      </w:r>
      <w:r w:rsidR="00CC7D0E" w:rsidRPr="00AC19EB">
        <w:rPr>
          <w:rFonts w:asciiTheme="minorHAnsi" w:hAnsiTheme="minorHAnsi" w:cstheme="minorHAnsi"/>
          <w:szCs w:val="22"/>
        </w:rPr>
        <w:t xml:space="preserve">, </w:t>
      </w:r>
      <w:r w:rsidRPr="00AC19EB">
        <w:rPr>
          <w:rFonts w:asciiTheme="minorHAnsi" w:hAnsiTheme="minorHAnsi" w:cstheme="minorHAnsi"/>
          <w:szCs w:val="22"/>
        </w:rPr>
        <w:t>L. R.</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Handley</w:t>
      </w:r>
      <w:r w:rsidR="00CC7D0E" w:rsidRPr="00AC19EB">
        <w:rPr>
          <w:rFonts w:asciiTheme="minorHAnsi" w:hAnsiTheme="minorHAnsi" w:cstheme="minorHAnsi"/>
          <w:szCs w:val="22"/>
        </w:rPr>
        <w:t xml:space="preserve">, </w:t>
      </w:r>
      <w:r w:rsidRPr="00AC19EB">
        <w:rPr>
          <w:rFonts w:asciiTheme="minorHAnsi" w:hAnsiTheme="minorHAnsi" w:cstheme="minorHAnsi"/>
          <w:szCs w:val="22"/>
        </w:rPr>
        <w:t>B.</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(2010). Assessing faculty performance using student evaluations of teaching in an uncontrolled setting.</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35</w:t>
      </w:r>
      <w:r w:rsidR="00C81D35" w:rsidRPr="00AC19EB">
        <w:rPr>
          <w:rFonts w:asciiTheme="minorHAnsi" w:hAnsiTheme="minorHAnsi" w:cstheme="minorHAnsi"/>
          <w:iCs/>
          <w:szCs w:val="22"/>
        </w:rPr>
        <w:t>(4)</w:t>
      </w:r>
      <w:r w:rsidR="00CC7D0E" w:rsidRPr="00AC19EB">
        <w:rPr>
          <w:rFonts w:asciiTheme="minorHAnsi" w:hAnsiTheme="minorHAnsi" w:cstheme="minorHAnsi"/>
          <w:szCs w:val="22"/>
        </w:rPr>
        <w:t xml:space="preserve">, </w:t>
      </w:r>
      <w:r w:rsidRPr="00AC19EB">
        <w:rPr>
          <w:rFonts w:asciiTheme="minorHAnsi" w:hAnsiTheme="minorHAnsi" w:cstheme="minorHAnsi"/>
          <w:szCs w:val="22"/>
        </w:rPr>
        <w:t>463–475.</w:t>
      </w:r>
      <w:r w:rsidR="006274E0" w:rsidRPr="00AC19EB">
        <w:rPr>
          <w:rFonts w:asciiTheme="minorHAnsi" w:hAnsiTheme="minorHAnsi" w:cstheme="minorHAnsi"/>
          <w:szCs w:val="22"/>
        </w:rPr>
        <w:t xml:space="preserve"> </w:t>
      </w:r>
      <w:hyperlink r:id="rId22" w:history="1">
        <w:r w:rsidR="00EC63D6" w:rsidRPr="00AC19EB">
          <w:rPr>
            <w:rStyle w:val="Hyperlink"/>
            <w:rFonts w:asciiTheme="minorHAnsi" w:hAnsiTheme="minorHAnsi" w:cstheme="minorHAnsi"/>
            <w:szCs w:val="22"/>
          </w:rPr>
          <w:t>https://doi.org/10.1080/02602930902862875</w:t>
        </w:r>
      </w:hyperlink>
    </w:p>
    <w:p w14:paraId="67CC20D7"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lastRenderedPageBreak/>
        <w:t>Nulty</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D. D.</w:t>
      </w:r>
      <w:r w:rsidR="006274E0" w:rsidRPr="00AC19EB">
        <w:rPr>
          <w:rFonts w:asciiTheme="minorHAnsi" w:hAnsiTheme="minorHAnsi" w:cstheme="minorHAnsi"/>
          <w:szCs w:val="22"/>
        </w:rPr>
        <w:t xml:space="preserve"> </w:t>
      </w:r>
      <w:r w:rsidRPr="00AC19EB">
        <w:rPr>
          <w:rFonts w:asciiTheme="minorHAnsi" w:hAnsiTheme="minorHAnsi" w:cstheme="minorHAnsi"/>
          <w:szCs w:val="22"/>
        </w:rPr>
        <w:t>(2008). The adequacy of response rates to online and paper surveys: What can be done?</w:t>
      </w:r>
      <w:r w:rsidR="00955FD6"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33</w:t>
      </w:r>
      <w:r w:rsidR="00C81D35" w:rsidRPr="00AC19EB">
        <w:rPr>
          <w:rFonts w:asciiTheme="minorHAnsi" w:hAnsiTheme="minorHAnsi" w:cstheme="minorHAnsi"/>
          <w:iCs/>
          <w:szCs w:val="22"/>
        </w:rPr>
        <w:t>(3)</w:t>
      </w:r>
      <w:r w:rsidR="00CC7D0E" w:rsidRPr="00AC19EB">
        <w:rPr>
          <w:rFonts w:asciiTheme="minorHAnsi" w:hAnsiTheme="minorHAnsi" w:cstheme="minorHAnsi"/>
          <w:szCs w:val="22"/>
        </w:rPr>
        <w:t xml:space="preserve">, </w:t>
      </w:r>
      <w:r w:rsidRPr="00AC19EB">
        <w:rPr>
          <w:rFonts w:asciiTheme="minorHAnsi" w:hAnsiTheme="minorHAnsi" w:cstheme="minorHAnsi"/>
          <w:szCs w:val="22"/>
        </w:rPr>
        <w:t>301–</w:t>
      </w:r>
      <w:r w:rsidR="00486B99" w:rsidRPr="00AC19EB">
        <w:rPr>
          <w:rFonts w:asciiTheme="minorHAnsi" w:hAnsiTheme="minorHAnsi" w:cstheme="minorHAnsi"/>
          <w:szCs w:val="22"/>
        </w:rPr>
        <w:t xml:space="preserve">314. </w:t>
      </w:r>
      <w:hyperlink r:id="rId23" w:history="1">
        <w:r w:rsidR="00EC63D6" w:rsidRPr="00AC19EB">
          <w:rPr>
            <w:rStyle w:val="Hyperlink"/>
            <w:rFonts w:asciiTheme="minorHAnsi" w:hAnsiTheme="minorHAnsi" w:cstheme="minorHAnsi"/>
            <w:szCs w:val="22"/>
          </w:rPr>
          <w:t>https://doi.org/10.1080/02602930701293231</w:t>
        </w:r>
      </w:hyperlink>
    </w:p>
    <w:p w14:paraId="1D14D71D"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Palmer</w:t>
      </w:r>
      <w:r w:rsidR="00CC7D0E" w:rsidRPr="00AC19EB">
        <w:rPr>
          <w:rFonts w:asciiTheme="minorHAnsi" w:hAnsiTheme="minorHAnsi" w:cstheme="minorHAnsi"/>
          <w:szCs w:val="22"/>
        </w:rPr>
        <w:t xml:space="preserve">, </w:t>
      </w:r>
      <w:r w:rsidRPr="00AC19EB">
        <w:rPr>
          <w:rFonts w:asciiTheme="minorHAnsi" w:hAnsiTheme="minorHAnsi" w:cstheme="minorHAnsi"/>
          <w:szCs w:val="22"/>
        </w:rPr>
        <w:t>M. S.</w:t>
      </w:r>
      <w:r w:rsidR="00CC7D0E" w:rsidRPr="00AC19EB">
        <w:rPr>
          <w:rFonts w:asciiTheme="minorHAnsi" w:hAnsiTheme="minorHAnsi" w:cstheme="minorHAnsi"/>
          <w:szCs w:val="22"/>
        </w:rPr>
        <w:t xml:space="preserve">, </w:t>
      </w:r>
      <w:r w:rsidRPr="00AC19EB">
        <w:rPr>
          <w:rFonts w:asciiTheme="minorHAnsi" w:hAnsiTheme="minorHAnsi" w:cstheme="minorHAnsi"/>
          <w:szCs w:val="22"/>
        </w:rPr>
        <w:t>Bach</w:t>
      </w:r>
      <w:r w:rsidR="00CC7D0E" w:rsidRPr="00AC19EB">
        <w:rPr>
          <w:rFonts w:asciiTheme="minorHAnsi" w:hAnsiTheme="minorHAnsi" w:cstheme="minorHAnsi"/>
          <w:szCs w:val="22"/>
        </w:rPr>
        <w:t xml:space="preserve">, </w:t>
      </w:r>
      <w:r w:rsidRPr="00AC19EB">
        <w:rPr>
          <w:rFonts w:asciiTheme="minorHAnsi" w:hAnsiTheme="minorHAnsi" w:cstheme="minorHAnsi"/>
          <w:szCs w:val="22"/>
        </w:rPr>
        <w:t>D. J.</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Streifer</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A. C.</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(2014). Measuring the promise: A learning-focused syllabus rubric.</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 xml:space="preserve">To </w:t>
      </w:r>
      <w:r w:rsidR="00C81D35" w:rsidRPr="00AC19EB">
        <w:rPr>
          <w:rFonts w:asciiTheme="minorHAnsi" w:hAnsiTheme="minorHAnsi" w:cstheme="minorHAnsi"/>
          <w:i/>
          <w:iCs/>
          <w:szCs w:val="22"/>
        </w:rPr>
        <w:t>I</w:t>
      </w:r>
      <w:r w:rsidRPr="00AC19EB">
        <w:rPr>
          <w:rFonts w:asciiTheme="minorHAnsi" w:hAnsiTheme="minorHAnsi" w:cstheme="minorHAnsi"/>
          <w:i/>
          <w:iCs/>
          <w:szCs w:val="22"/>
        </w:rPr>
        <w:t xml:space="preserve">mprove the </w:t>
      </w:r>
      <w:r w:rsidR="00C81D35" w:rsidRPr="00AC19EB">
        <w:rPr>
          <w:rFonts w:asciiTheme="minorHAnsi" w:hAnsiTheme="minorHAnsi" w:cstheme="minorHAnsi"/>
          <w:i/>
          <w:iCs/>
          <w:szCs w:val="22"/>
        </w:rPr>
        <w:t>A</w:t>
      </w:r>
      <w:r w:rsidRPr="00AC19EB">
        <w:rPr>
          <w:rFonts w:asciiTheme="minorHAnsi" w:hAnsiTheme="minorHAnsi" w:cstheme="minorHAnsi"/>
          <w:i/>
          <w:iCs/>
          <w:szCs w:val="22"/>
        </w:rPr>
        <w:t xml:space="preserve">cademy: A </w:t>
      </w:r>
      <w:r w:rsidR="00A25CAE" w:rsidRPr="00AC19EB">
        <w:rPr>
          <w:rFonts w:asciiTheme="minorHAnsi" w:hAnsiTheme="minorHAnsi" w:cstheme="minorHAnsi"/>
          <w:i/>
          <w:iCs/>
          <w:szCs w:val="22"/>
        </w:rPr>
        <w:t>J</w:t>
      </w:r>
      <w:r w:rsidRPr="00AC19EB">
        <w:rPr>
          <w:rFonts w:asciiTheme="minorHAnsi" w:hAnsiTheme="minorHAnsi" w:cstheme="minorHAnsi"/>
          <w:i/>
          <w:iCs/>
          <w:szCs w:val="22"/>
        </w:rPr>
        <w:t xml:space="preserve">ournal of </w:t>
      </w:r>
      <w:r w:rsidR="00A25CAE" w:rsidRPr="00AC19EB">
        <w:rPr>
          <w:rFonts w:asciiTheme="minorHAnsi" w:hAnsiTheme="minorHAnsi" w:cstheme="minorHAnsi"/>
          <w:i/>
          <w:iCs/>
          <w:szCs w:val="22"/>
        </w:rPr>
        <w:t>E</w:t>
      </w:r>
      <w:r w:rsidRPr="00AC19EB">
        <w:rPr>
          <w:rFonts w:asciiTheme="minorHAnsi" w:hAnsiTheme="minorHAnsi" w:cstheme="minorHAnsi"/>
          <w:i/>
          <w:iCs/>
          <w:szCs w:val="22"/>
        </w:rPr>
        <w:t xml:space="preserve">ducational </w:t>
      </w:r>
      <w:r w:rsidR="00A25CAE" w:rsidRPr="00AC19EB">
        <w:rPr>
          <w:rFonts w:asciiTheme="minorHAnsi" w:hAnsiTheme="minorHAnsi" w:cstheme="minorHAnsi"/>
          <w:i/>
          <w:iCs/>
          <w:szCs w:val="22"/>
        </w:rPr>
        <w:t>D</w:t>
      </w:r>
      <w:r w:rsidRPr="00AC19EB">
        <w:rPr>
          <w:rFonts w:asciiTheme="minorHAnsi" w:hAnsiTheme="minorHAnsi" w:cstheme="minorHAnsi"/>
          <w:i/>
          <w:iCs/>
          <w:szCs w:val="22"/>
        </w:rPr>
        <w:t>evelopment</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33</w:t>
      </w:r>
      <w:r w:rsidR="00C81D35" w:rsidRPr="00AC19EB">
        <w:rPr>
          <w:rFonts w:asciiTheme="minorHAnsi" w:hAnsiTheme="minorHAnsi" w:cstheme="minorHAnsi"/>
          <w:iCs/>
          <w:szCs w:val="22"/>
        </w:rPr>
        <w:t>(1)</w:t>
      </w:r>
      <w:r w:rsidR="00CC7D0E" w:rsidRPr="00AC19EB">
        <w:rPr>
          <w:rFonts w:asciiTheme="minorHAnsi" w:hAnsiTheme="minorHAnsi" w:cstheme="minorHAnsi"/>
          <w:szCs w:val="22"/>
        </w:rPr>
        <w:t xml:space="preserve">, </w:t>
      </w:r>
      <w:r w:rsidRPr="00AC19EB">
        <w:rPr>
          <w:rFonts w:asciiTheme="minorHAnsi" w:hAnsiTheme="minorHAnsi" w:cstheme="minorHAnsi"/>
          <w:szCs w:val="22"/>
        </w:rPr>
        <w:t>14–36.</w:t>
      </w:r>
      <w:r w:rsidR="006274E0" w:rsidRPr="00AC19EB">
        <w:rPr>
          <w:rFonts w:asciiTheme="minorHAnsi" w:hAnsiTheme="minorHAnsi" w:cstheme="minorHAnsi"/>
          <w:szCs w:val="22"/>
        </w:rPr>
        <w:t xml:space="preserve"> </w:t>
      </w:r>
      <w:hyperlink r:id="rId24" w:history="1">
        <w:r w:rsidR="00EC63D6" w:rsidRPr="00AC19EB">
          <w:rPr>
            <w:rStyle w:val="Hyperlink"/>
            <w:rFonts w:asciiTheme="minorHAnsi" w:hAnsiTheme="minorHAnsi" w:cstheme="minorHAnsi"/>
            <w:szCs w:val="22"/>
          </w:rPr>
          <w:t>https://doi.org/10.1002/tia2.20004</w:t>
        </w:r>
      </w:hyperlink>
    </w:p>
    <w:p w14:paraId="438D2271"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Reiner</w:t>
      </w:r>
      <w:r w:rsidR="00CC7D0E" w:rsidRPr="00AC19EB">
        <w:rPr>
          <w:rFonts w:asciiTheme="minorHAnsi" w:hAnsiTheme="minorHAnsi" w:cstheme="minorHAnsi"/>
          <w:szCs w:val="22"/>
        </w:rPr>
        <w:t xml:space="preserve">, </w:t>
      </w:r>
      <w:r w:rsidRPr="00AC19EB">
        <w:rPr>
          <w:rFonts w:asciiTheme="minorHAnsi" w:hAnsiTheme="minorHAnsi" w:cstheme="minorHAnsi"/>
          <w:szCs w:val="22"/>
        </w:rPr>
        <w:t>C. M.</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Arnold</w:t>
      </w:r>
      <w:r w:rsidR="00CC7D0E" w:rsidRPr="00AC19EB">
        <w:rPr>
          <w:rFonts w:asciiTheme="minorHAnsi" w:hAnsiTheme="minorHAnsi" w:cstheme="minorHAnsi"/>
          <w:szCs w:val="22"/>
        </w:rPr>
        <w:t xml:space="preserve">, </w:t>
      </w:r>
      <w:r w:rsidRPr="00AC19EB">
        <w:rPr>
          <w:rFonts w:asciiTheme="minorHAnsi" w:hAnsiTheme="minorHAnsi" w:cstheme="minorHAnsi"/>
          <w:szCs w:val="22"/>
        </w:rPr>
        <w:t>K. E.</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(2010). Online course evaluation: Student and instructor perspectives and assessment potential.</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Update</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22</w:t>
      </w:r>
      <w:r w:rsidR="00A25CAE" w:rsidRPr="00AC19EB">
        <w:rPr>
          <w:rFonts w:asciiTheme="minorHAnsi" w:hAnsiTheme="minorHAnsi" w:cstheme="minorHAnsi"/>
          <w:iCs/>
          <w:szCs w:val="22"/>
        </w:rPr>
        <w:t>(2)</w:t>
      </w:r>
      <w:r w:rsidR="00CC7D0E" w:rsidRPr="00AC19EB">
        <w:rPr>
          <w:rFonts w:asciiTheme="minorHAnsi" w:hAnsiTheme="minorHAnsi" w:cstheme="minorHAnsi"/>
          <w:szCs w:val="22"/>
        </w:rPr>
        <w:t xml:space="preserve">, </w:t>
      </w:r>
      <w:r w:rsidRPr="00AC19EB">
        <w:rPr>
          <w:rFonts w:asciiTheme="minorHAnsi" w:hAnsiTheme="minorHAnsi" w:cstheme="minorHAnsi"/>
          <w:szCs w:val="22"/>
        </w:rPr>
        <w:t>8–</w:t>
      </w:r>
      <w:r w:rsidR="00486B99" w:rsidRPr="00AC19EB">
        <w:rPr>
          <w:rFonts w:asciiTheme="minorHAnsi" w:hAnsiTheme="minorHAnsi" w:cstheme="minorHAnsi"/>
          <w:szCs w:val="22"/>
        </w:rPr>
        <w:t xml:space="preserve">10. </w:t>
      </w:r>
      <w:hyperlink r:id="rId25" w:history="1">
        <w:r w:rsidR="003C5C48" w:rsidRPr="00AC19EB">
          <w:rPr>
            <w:rStyle w:val="Hyperlink"/>
            <w:rFonts w:asciiTheme="minorHAnsi" w:hAnsiTheme="minorHAnsi" w:cstheme="minorHAnsi"/>
            <w:szCs w:val="22"/>
          </w:rPr>
          <w:t>https://doi.org/10.1002/au.222</w:t>
        </w:r>
      </w:hyperlink>
    </w:p>
    <w:p w14:paraId="186F17A7"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Risquez</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A.</w:t>
      </w:r>
      <w:r w:rsidR="00CC7D0E" w:rsidRPr="00AC19EB">
        <w:rPr>
          <w:rFonts w:asciiTheme="minorHAnsi" w:hAnsiTheme="minorHAnsi" w:cstheme="minorHAnsi"/>
          <w:szCs w:val="22"/>
        </w:rPr>
        <w:t xml:space="preserve">, </w:t>
      </w:r>
      <w:r w:rsidRPr="00AC19EB">
        <w:rPr>
          <w:rFonts w:asciiTheme="minorHAnsi" w:hAnsiTheme="minorHAnsi" w:cstheme="minorHAnsi"/>
          <w:szCs w:val="22"/>
        </w:rPr>
        <w:t>Vaughan</w:t>
      </w:r>
      <w:r w:rsidR="00CC7D0E" w:rsidRPr="00AC19EB">
        <w:rPr>
          <w:rFonts w:asciiTheme="minorHAnsi" w:hAnsiTheme="minorHAnsi" w:cstheme="minorHAnsi"/>
          <w:szCs w:val="22"/>
        </w:rPr>
        <w:t xml:space="preserve">, </w:t>
      </w:r>
      <w:r w:rsidRPr="00AC19EB">
        <w:rPr>
          <w:rFonts w:asciiTheme="minorHAnsi" w:hAnsiTheme="minorHAnsi" w:cstheme="minorHAnsi"/>
          <w:szCs w:val="22"/>
        </w:rPr>
        <w:t>E.</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Murphy</w:t>
      </w:r>
      <w:r w:rsidR="00CC7D0E" w:rsidRPr="00AC19EB">
        <w:rPr>
          <w:rFonts w:asciiTheme="minorHAnsi" w:hAnsiTheme="minorHAnsi" w:cstheme="minorHAnsi"/>
          <w:szCs w:val="22"/>
        </w:rPr>
        <w:t xml:space="preserve">, </w:t>
      </w:r>
      <w:r w:rsidRPr="00AC19EB">
        <w:rPr>
          <w:rFonts w:asciiTheme="minorHAnsi" w:hAnsiTheme="minorHAnsi" w:cstheme="minorHAnsi"/>
          <w:szCs w:val="22"/>
        </w:rPr>
        <w:t>M.</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(2015). Online student evaluations of teaching: What are we sacrificing for the affordances of technology?</w:t>
      </w:r>
      <w:r w:rsidR="00955FD6"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40</w:t>
      </w:r>
      <w:r w:rsidR="00A25CAE" w:rsidRPr="00AC19EB">
        <w:rPr>
          <w:rFonts w:asciiTheme="minorHAnsi" w:hAnsiTheme="minorHAnsi" w:cstheme="minorHAnsi"/>
          <w:iCs/>
          <w:szCs w:val="22"/>
        </w:rPr>
        <w:t>(1)</w:t>
      </w:r>
      <w:r w:rsidR="00CC7D0E" w:rsidRPr="00AC19EB">
        <w:rPr>
          <w:rFonts w:asciiTheme="minorHAnsi" w:hAnsiTheme="minorHAnsi" w:cstheme="minorHAnsi"/>
          <w:szCs w:val="22"/>
        </w:rPr>
        <w:t xml:space="preserve">, </w:t>
      </w:r>
      <w:r w:rsidRPr="00AC19EB">
        <w:rPr>
          <w:rFonts w:asciiTheme="minorHAnsi" w:hAnsiTheme="minorHAnsi" w:cstheme="minorHAnsi"/>
          <w:szCs w:val="22"/>
        </w:rPr>
        <w:t>210–234.</w:t>
      </w:r>
      <w:r w:rsidR="006274E0" w:rsidRPr="00AC19EB">
        <w:rPr>
          <w:rFonts w:asciiTheme="minorHAnsi" w:hAnsiTheme="minorHAnsi" w:cstheme="minorHAnsi"/>
          <w:szCs w:val="22"/>
        </w:rPr>
        <w:t xml:space="preserve"> </w:t>
      </w:r>
      <w:hyperlink r:id="rId26" w:history="1">
        <w:r w:rsidR="00EC63D6" w:rsidRPr="00AC19EB">
          <w:rPr>
            <w:rStyle w:val="Hyperlink"/>
            <w:rFonts w:asciiTheme="minorHAnsi" w:hAnsiTheme="minorHAnsi" w:cstheme="minorHAnsi"/>
            <w:szCs w:val="22"/>
          </w:rPr>
          <w:t>https://doi.org/10.1080/02602938.2014.890695</w:t>
        </w:r>
      </w:hyperlink>
    </w:p>
    <w:p w14:paraId="78EB29E5"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Spooren</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P.</w:t>
      </w:r>
      <w:r w:rsidR="00CC7D0E"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Brockx</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B.</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Mortelmans</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(2013). On the validity of student evaluation of teaching: The state of the art.</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Review of Educational Research</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83</w:t>
      </w:r>
      <w:r w:rsidR="00A25CAE" w:rsidRPr="00AC19EB">
        <w:rPr>
          <w:rFonts w:asciiTheme="minorHAnsi" w:hAnsiTheme="minorHAnsi" w:cstheme="minorHAnsi"/>
          <w:iCs/>
          <w:szCs w:val="22"/>
        </w:rPr>
        <w:t>(4)</w:t>
      </w:r>
      <w:r w:rsidR="00CC7D0E" w:rsidRPr="00AC19EB">
        <w:rPr>
          <w:rFonts w:asciiTheme="minorHAnsi" w:hAnsiTheme="minorHAnsi" w:cstheme="minorHAnsi"/>
          <w:szCs w:val="22"/>
        </w:rPr>
        <w:t xml:space="preserve">, </w:t>
      </w:r>
      <w:r w:rsidRPr="00AC19EB">
        <w:rPr>
          <w:rFonts w:asciiTheme="minorHAnsi" w:hAnsiTheme="minorHAnsi" w:cstheme="minorHAnsi"/>
          <w:szCs w:val="22"/>
        </w:rPr>
        <w:t>598–</w:t>
      </w:r>
      <w:r w:rsidR="00486B99" w:rsidRPr="00AC19EB">
        <w:rPr>
          <w:rFonts w:asciiTheme="minorHAnsi" w:hAnsiTheme="minorHAnsi" w:cstheme="minorHAnsi"/>
          <w:szCs w:val="22"/>
        </w:rPr>
        <w:t xml:space="preserve">642. </w:t>
      </w:r>
      <w:hyperlink r:id="rId27" w:history="1">
        <w:r w:rsidR="00EC63D6" w:rsidRPr="00AC19EB">
          <w:rPr>
            <w:rStyle w:val="Hyperlink"/>
            <w:rFonts w:asciiTheme="minorHAnsi" w:hAnsiTheme="minorHAnsi" w:cstheme="minorHAnsi"/>
            <w:szCs w:val="22"/>
          </w:rPr>
          <w:t>https://doi.org/10.3102/0034654313496870</w:t>
        </w:r>
      </w:hyperlink>
    </w:p>
    <w:p w14:paraId="70B33A4A"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Stanny</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C. J.</w:t>
      </w:r>
      <w:r w:rsidR="00CC7D0E" w:rsidRPr="00AC19EB">
        <w:rPr>
          <w:rFonts w:asciiTheme="minorHAnsi" w:hAnsiTheme="minorHAnsi" w:cstheme="minorHAnsi"/>
          <w:szCs w:val="22"/>
        </w:rPr>
        <w:t xml:space="preserve">, </w:t>
      </w:r>
      <w:r w:rsidRPr="00AC19EB">
        <w:rPr>
          <w:rFonts w:asciiTheme="minorHAnsi" w:hAnsiTheme="minorHAnsi" w:cstheme="minorHAnsi"/>
          <w:szCs w:val="22"/>
        </w:rPr>
        <w:t>Gonzalez</w:t>
      </w:r>
      <w:r w:rsidR="00CC7D0E" w:rsidRPr="00AC19EB">
        <w:rPr>
          <w:rFonts w:asciiTheme="minorHAnsi" w:hAnsiTheme="minorHAnsi" w:cstheme="minorHAnsi"/>
          <w:szCs w:val="22"/>
        </w:rPr>
        <w:t xml:space="preserve">, </w:t>
      </w:r>
      <w:r w:rsidRPr="00AC19EB">
        <w:rPr>
          <w:rFonts w:asciiTheme="minorHAnsi" w:hAnsiTheme="minorHAnsi" w:cstheme="minorHAnsi"/>
          <w:szCs w:val="22"/>
        </w:rPr>
        <w:t>M.</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McGowan</w:t>
      </w:r>
      <w:r w:rsidR="00CC7D0E" w:rsidRPr="00AC19EB">
        <w:rPr>
          <w:rFonts w:asciiTheme="minorHAnsi" w:hAnsiTheme="minorHAnsi" w:cstheme="minorHAnsi"/>
          <w:szCs w:val="22"/>
        </w:rPr>
        <w:t xml:space="preserve">, </w:t>
      </w:r>
      <w:r w:rsidRPr="00AC19EB">
        <w:rPr>
          <w:rFonts w:asciiTheme="minorHAnsi" w:hAnsiTheme="minorHAnsi" w:cstheme="minorHAnsi"/>
          <w:szCs w:val="22"/>
        </w:rPr>
        <w:t>B.</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(2015). Assessing the culture of teaching and learning through a syllabus review.</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40</w:t>
      </w:r>
      <w:r w:rsidR="00A25CAE" w:rsidRPr="00AC19EB">
        <w:rPr>
          <w:rFonts w:asciiTheme="minorHAnsi" w:hAnsiTheme="minorHAnsi" w:cstheme="minorHAnsi"/>
          <w:iCs/>
          <w:szCs w:val="22"/>
        </w:rPr>
        <w:t>(7)</w:t>
      </w:r>
      <w:r w:rsidR="00CC7D0E" w:rsidRPr="00AC19EB">
        <w:rPr>
          <w:rFonts w:asciiTheme="minorHAnsi" w:hAnsiTheme="minorHAnsi" w:cstheme="minorHAnsi"/>
          <w:szCs w:val="22"/>
        </w:rPr>
        <w:t xml:space="preserve">, </w:t>
      </w:r>
      <w:r w:rsidRPr="00AC19EB">
        <w:rPr>
          <w:rFonts w:asciiTheme="minorHAnsi" w:hAnsiTheme="minorHAnsi" w:cstheme="minorHAnsi"/>
          <w:szCs w:val="22"/>
        </w:rPr>
        <w:t>898–913.</w:t>
      </w:r>
      <w:r w:rsidR="006274E0" w:rsidRPr="00AC19EB">
        <w:rPr>
          <w:rFonts w:asciiTheme="minorHAnsi" w:hAnsiTheme="minorHAnsi" w:cstheme="minorHAnsi"/>
          <w:szCs w:val="22"/>
        </w:rPr>
        <w:t xml:space="preserve"> </w:t>
      </w:r>
      <w:hyperlink r:id="rId28" w:history="1">
        <w:r w:rsidR="00EC63D6" w:rsidRPr="00AC19EB">
          <w:rPr>
            <w:rStyle w:val="Hyperlink"/>
            <w:rFonts w:asciiTheme="minorHAnsi" w:hAnsiTheme="minorHAnsi" w:cstheme="minorHAnsi"/>
            <w:szCs w:val="22"/>
          </w:rPr>
          <w:t>https://doi.org/10.1080/02602938.2014.956684</w:t>
        </w:r>
      </w:hyperlink>
    </w:p>
    <w:p w14:paraId="26D00BB7"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Stark</w:t>
      </w:r>
      <w:r w:rsidR="00CC7D0E" w:rsidRPr="00AC19EB">
        <w:rPr>
          <w:rFonts w:asciiTheme="minorHAnsi" w:hAnsiTheme="minorHAnsi" w:cstheme="minorHAnsi"/>
          <w:szCs w:val="22"/>
        </w:rPr>
        <w:t xml:space="preserve">, </w:t>
      </w:r>
      <w:r w:rsidRPr="00AC19EB">
        <w:rPr>
          <w:rFonts w:asciiTheme="minorHAnsi" w:hAnsiTheme="minorHAnsi" w:cstheme="minorHAnsi"/>
          <w:szCs w:val="22"/>
        </w:rPr>
        <w:t>P. B.</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Freishtat</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R.</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(2014). An evaluation of course evaluations.</w:t>
      </w:r>
      <w:r w:rsidR="006274E0" w:rsidRPr="00AC19EB">
        <w:rPr>
          <w:rFonts w:asciiTheme="minorHAnsi" w:hAnsiTheme="minorHAnsi" w:cstheme="minorHAnsi"/>
          <w:szCs w:val="22"/>
        </w:rPr>
        <w:t xml:space="preserve"> </w:t>
      </w:r>
      <w:proofErr w:type="spellStart"/>
      <w:r w:rsidRPr="00AC19EB">
        <w:rPr>
          <w:rFonts w:asciiTheme="minorHAnsi" w:hAnsiTheme="minorHAnsi" w:cstheme="minorHAnsi"/>
          <w:i/>
          <w:iCs/>
          <w:szCs w:val="22"/>
        </w:rPr>
        <w:t>ScienceOpen</w:t>
      </w:r>
      <w:proofErr w:type="spellEnd"/>
      <w:r w:rsidRPr="00AC19EB">
        <w:rPr>
          <w:rFonts w:asciiTheme="minorHAnsi" w:hAnsiTheme="minorHAnsi" w:cstheme="minorHAnsi"/>
          <w:i/>
          <w:iCs/>
          <w:szCs w:val="22"/>
        </w:rPr>
        <w:t xml:space="preserve"> Research</w:t>
      </w:r>
      <w:r w:rsidRPr="00AC19EB">
        <w:rPr>
          <w:rFonts w:asciiTheme="minorHAnsi" w:hAnsiTheme="minorHAnsi" w:cstheme="minorHAnsi"/>
          <w:szCs w:val="22"/>
        </w:rPr>
        <w:t xml:space="preserve">. </w:t>
      </w:r>
      <w:hyperlink r:id="rId29" w:history="1">
        <w:r w:rsidR="00EC63D6" w:rsidRPr="00AC19EB">
          <w:rPr>
            <w:rStyle w:val="Hyperlink"/>
            <w:rFonts w:asciiTheme="minorHAnsi" w:hAnsiTheme="minorHAnsi" w:cstheme="minorHAnsi"/>
            <w:szCs w:val="22"/>
          </w:rPr>
          <w:t>https://doi.org/10.14293/S2199-1006.1.SOR-EDU.AOFRQA.v1</w:t>
        </w:r>
      </w:hyperlink>
    </w:p>
    <w:p w14:paraId="165E3570"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Stowell</w:t>
      </w:r>
      <w:r w:rsidR="00CC7D0E" w:rsidRPr="00AC19EB">
        <w:rPr>
          <w:rFonts w:asciiTheme="minorHAnsi" w:hAnsiTheme="minorHAnsi" w:cstheme="minorHAnsi"/>
          <w:szCs w:val="22"/>
        </w:rPr>
        <w:t xml:space="preserve">, </w:t>
      </w:r>
      <w:r w:rsidRPr="00AC19EB">
        <w:rPr>
          <w:rFonts w:asciiTheme="minorHAnsi" w:hAnsiTheme="minorHAnsi" w:cstheme="minorHAnsi"/>
          <w:szCs w:val="22"/>
        </w:rPr>
        <w:t>J. R.</w:t>
      </w:r>
      <w:r w:rsidR="00CC7D0E" w:rsidRPr="00AC19EB">
        <w:rPr>
          <w:rFonts w:asciiTheme="minorHAnsi" w:hAnsiTheme="minorHAnsi" w:cstheme="minorHAnsi"/>
          <w:szCs w:val="22"/>
        </w:rPr>
        <w:t xml:space="preserve">, </w:t>
      </w:r>
      <w:r w:rsidRPr="00AC19EB">
        <w:rPr>
          <w:rFonts w:asciiTheme="minorHAnsi" w:hAnsiTheme="minorHAnsi" w:cstheme="minorHAnsi"/>
          <w:szCs w:val="22"/>
        </w:rPr>
        <w:t>Addison</w:t>
      </w:r>
      <w:r w:rsidR="00CC7D0E" w:rsidRPr="00AC19EB">
        <w:rPr>
          <w:rFonts w:asciiTheme="minorHAnsi" w:hAnsiTheme="minorHAnsi" w:cstheme="minorHAnsi"/>
          <w:szCs w:val="22"/>
        </w:rPr>
        <w:t xml:space="preserve">, </w:t>
      </w:r>
      <w:r w:rsidRPr="00AC19EB">
        <w:rPr>
          <w:rFonts w:asciiTheme="minorHAnsi" w:hAnsiTheme="minorHAnsi" w:cstheme="minorHAnsi"/>
          <w:szCs w:val="22"/>
        </w:rPr>
        <w:t>W. E.</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Smith</w:t>
      </w:r>
      <w:r w:rsidR="00CC7D0E" w:rsidRPr="00AC19EB">
        <w:rPr>
          <w:rFonts w:asciiTheme="minorHAnsi" w:hAnsiTheme="minorHAnsi" w:cstheme="minorHAnsi"/>
          <w:szCs w:val="22"/>
        </w:rPr>
        <w:t xml:space="preserve">, </w:t>
      </w:r>
      <w:r w:rsidRPr="00AC19EB">
        <w:rPr>
          <w:rFonts w:asciiTheme="minorHAnsi" w:hAnsiTheme="minorHAnsi" w:cstheme="minorHAnsi"/>
          <w:szCs w:val="22"/>
        </w:rPr>
        <w:t>J. L.</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(2012). Comparison of online and classroom-based student evaluations of instruction.</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37</w:t>
      </w:r>
      <w:r w:rsidR="00A25CAE" w:rsidRPr="00AC19EB">
        <w:rPr>
          <w:rFonts w:asciiTheme="minorHAnsi" w:hAnsiTheme="minorHAnsi" w:cstheme="minorHAnsi"/>
          <w:iCs/>
          <w:szCs w:val="22"/>
        </w:rPr>
        <w:t>(4)</w:t>
      </w:r>
      <w:r w:rsidR="00CC7D0E" w:rsidRPr="00AC19EB">
        <w:rPr>
          <w:rFonts w:asciiTheme="minorHAnsi" w:hAnsiTheme="minorHAnsi" w:cstheme="minorHAnsi"/>
          <w:szCs w:val="22"/>
        </w:rPr>
        <w:t xml:space="preserve">, </w:t>
      </w:r>
      <w:r w:rsidRPr="00AC19EB">
        <w:rPr>
          <w:rFonts w:asciiTheme="minorHAnsi" w:hAnsiTheme="minorHAnsi" w:cstheme="minorHAnsi"/>
          <w:szCs w:val="22"/>
        </w:rPr>
        <w:t>465–473.</w:t>
      </w:r>
      <w:r w:rsidR="006274E0" w:rsidRPr="00AC19EB">
        <w:rPr>
          <w:rFonts w:asciiTheme="minorHAnsi" w:hAnsiTheme="minorHAnsi" w:cstheme="minorHAnsi"/>
          <w:szCs w:val="22"/>
        </w:rPr>
        <w:t xml:space="preserve"> </w:t>
      </w:r>
      <w:hyperlink r:id="rId30" w:history="1">
        <w:r w:rsidR="00EC63D6" w:rsidRPr="00AC19EB">
          <w:rPr>
            <w:rStyle w:val="Hyperlink"/>
            <w:rFonts w:asciiTheme="minorHAnsi" w:hAnsiTheme="minorHAnsi" w:cstheme="minorHAnsi"/>
            <w:szCs w:val="22"/>
          </w:rPr>
          <w:t>https://doi.org/10.1080/02602938.2010.545869</w:t>
        </w:r>
      </w:hyperlink>
    </w:p>
    <w:p w14:paraId="3734C7E1" w14:textId="77777777"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Tversky</w:t>
      </w:r>
      <w:r w:rsidR="00CC7D0E" w:rsidRPr="00AC19EB">
        <w:rPr>
          <w:rFonts w:asciiTheme="minorHAnsi" w:hAnsiTheme="minorHAnsi" w:cstheme="minorHAnsi"/>
          <w:szCs w:val="22"/>
        </w:rPr>
        <w:t xml:space="preserve">, </w:t>
      </w:r>
      <w:r w:rsidRPr="00AC19EB">
        <w:rPr>
          <w:rFonts w:asciiTheme="minorHAnsi" w:hAnsiTheme="minorHAnsi" w:cstheme="minorHAnsi"/>
          <w:szCs w:val="22"/>
        </w:rPr>
        <w:t>A.</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Kahneman</w:t>
      </w:r>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6274E0" w:rsidRPr="00AC19EB">
        <w:rPr>
          <w:rFonts w:asciiTheme="minorHAnsi" w:hAnsiTheme="minorHAnsi" w:cstheme="minorHAnsi"/>
          <w:szCs w:val="22"/>
        </w:rPr>
        <w:t xml:space="preserve"> </w:t>
      </w:r>
      <w:r w:rsidRPr="00AC19EB">
        <w:rPr>
          <w:rFonts w:asciiTheme="minorHAnsi" w:hAnsiTheme="minorHAnsi" w:cstheme="minorHAnsi"/>
          <w:szCs w:val="22"/>
        </w:rPr>
        <w:t>(1971). Belief in the law of small numbers.</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Psychological Bulletin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76</w:t>
      </w:r>
      <w:r w:rsidR="00A25CAE" w:rsidRPr="00AC19EB">
        <w:rPr>
          <w:rFonts w:asciiTheme="minorHAnsi" w:hAnsiTheme="minorHAnsi" w:cstheme="minorHAnsi"/>
          <w:iCs/>
          <w:szCs w:val="22"/>
        </w:rPr>
        <w:t>(2)</w:t>
      </w:r>
      <w:r w:rsidR="00CC7D0E" w:rsidRPr="00AC19EB">
        <w:rPr>
          <w:rFonts w:asciiTheme="minorHAnsi" w:hAnsiTheme="minorHAnsi" w:cstheme="minorHAnsi"/>
          <w:szCs w:val="22"/>
        </w:rPr>
        <w:t xml:space="preserve">, </w:t>
      </w:r>
      <w:r w:rsidRPr="00AC19EB">
        <w:rPr>
          <w:rFonts w:asciiTheme="minorHAnsi" w:hAnsiTheme="minorHAnsi" w:cstheme="minorHAnsi"/>
          <w:szCs w:val="22"/>
        </w:rPr>
        <w:t>105–110.</w:t>
      </w:r>
      <w:r w:rsidR="006274E0" w:rsidRPr="00AC19EB">
        <w:rPr>
          <w:rFonts w:asciiTheme="minorHAnsi" w:hAnsiTheme="minorHAnsi" w:cstheme="minorHAnsi"/>
          <w:szCs w:val="22"/>
        </w:rPr>
        <w:t xml:space="preserve"> </w:t>
      </w:r>
      <w:hyperlink r:id="rId31" w:history="1">
        <w:r w:rsidR="00EC63D6" w:rsidRPr="00AC19EB">
          <w:rPr>
            <w:rStyle w:val="Hyperlink"/>
            <w:rFonts w:asciiTheme="minorHAnsi" w:hAnsiTheme="minorHAnsi" w:cstheme="minorHAnsi"/>
            <w:szCs w:val="22"/>
          </w:rPr>
          <w:t>https://doi.org/10.1037/h0031322</w:t>
        </w:r>
      </w:hyperlink>
    </w:p>
    <w:p w14:paraId="7EE4D36F"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lastRenderedPageBreak/>
        <w:t>Uttl</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B.</w:t>
      </w:r>
      <w:r w:rsidR="00CC7D0E" w:rsidRPr="00AC19EB">
        <w:rPr>
          <w:rFonts w:asciiTheme="minorHAnsi" w:hAnsiTheme="minorHAnsi" w:cstheme="minorHAnsi"/>
          <w:szCs w:val="22"/>
        </w:rPr>
        <w:t xml:space="preserve">, </w:t>
      </w:r>
      <w:r w:rsidRPr="00AC19EB">
        <w:rPr>
          <w:rFonts w:asciiTheme="minorHAnsi" w:hAnsiTheme="minorHAnsi" w:cstheme="minorHAnsi"/>
          <w:szCs w:val="22"/>
        </w:rPr>
        <w:t>White</w:t>
      </w:r>
      <w:r w:rsidR="00CC7D0E" w:rsidRPr="00AC19EB">
        <w:rPr>
          <w:rFonts w:asciiTheme="minorHAnsi" w:hAnsiTheme="minorHAnsi" w:cstheme="minorHAnsi"/>
          <w:szCs w:val="22"/>
        </w:rPr>
        <w:t xml:space="preserve">, </w:t>
      </w:r>
      <w:r w:rsidRPr="00AC19EB">
        <w:rPr>
          <w:rFonts w:asciiTheme="minorHAnsi" w:hAnsiTheme="minorHAnsi" w:cstheme="minorHAnsi"/>
          <w:szCs w:val="22"/>
        </w:rPr>
        <w:t>C. A.</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Gonzalez</w:t>
      </w:r>
      <w:r w:rsidR="00CC7D0E" w:rsidRPr="00AC19EB">
        <w:rPr>
          <w:rFonts w:asciiTheme="minorHAnsi" w:hAnsiTheme="minorHAnsi" w:cstheme="minorHAnsi"/>
          <w:szCs w:val="22"/>
        </w:rPr>
        <w:t xml:space="preserve">, </w:t>
      </w:r>
      <w:r w:rsidRPr="00AC19EB">
        <w:rPr>
          <w:rFonts w:asciiTheme="minorHAnsi" w:hAnsiTheme="minorHAnsi" w:cstheme="minorHAnsi"/>
          <w:szCs w:val="22"/>
        </w:rPr>
        <w:t>D. W.</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(2017). Meta-analysis of faculty’s teaching effectiveness: Student evaluation of teaching ratings and student learning are not related.</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Studies in Educational Evaluation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54</w:t>
      </w:r>
      <w:r w:rsidR="00CC7D0E" w:rsidRPr="00AC19EB">
        <w:rPr>
          <w:rFonts w:asciiTheme="minorHAnsi" w:hAnsiTheme="minorHAnsi" w:cstheme="minorHAnsi"/>
          <w:szCs w:val="22"/>
        </w:rPr>
        <w:t xml:space="preserve">, </w:t>
      </w:r>
      <w:r w:rsidRPr="00AC19EB">
        <w:rPr>
          <w:rFonts w:asciiTheme="minorHAnsi" w:hAnsiTheme="minorHAnsi" w:cstheme="minorHAnsi"/>
          <w:szCs w:val="22"/>
        </w:rPr>
        <w:t>22–</w:t>
      </w:r>
      <w:r w:rsidR="00486B99" w:rsidRPr="00AC19EB">
        <w:rPr>
          <w:rFonts w:asciiTheme="minorHAnsi" w:hAnsiTheme="minorHAnsi" w:cstheme="minorHAnsi"/>
          <w:szCs w:val="22"/>
        </w:rPr>
        <w:t xml:space="preserve">42. </w:t>
      </w:r>
      <w:hyperlink r:id="rId32" w:history="1">
        <w:r w:rsidR="00EC63D6" w:rsidRPr="00AC19EB">
          <w:rPr>
            <w:rStyle w:val="Hyperlink"/>
            <w:rFonts w:asciiTheme="minorHAnsi" w:hAnsiTheme="minorHAnsi" w:cstheme="minorHAnsi"/>
            <w:szCs w:val="22"/>
          </w:rPr>
          <w:t>https://doi.org/10.1016/j.stueduc.2016.08.007</w:t>
        </w:r>
      </w:hyperlink>
    </w:p>
    <w:p w14:paraId="2B903B37" w14:textId="77777777" w:rsidR="00B40BBE" w:rsidRPr="00AC19EB" w:rsidRDefault="00B40BBE" w:rsidP="00497FF1">
      <w:pPr>
        <w:tabs>
          <w:tab w:val="clear" w:pos="3068"/>
        </w:tabs>
        <w:ind w:left="720" w:hanging="720"/>
        <w:rPr>
          <w:rFonts w:asciiTheme="minorHAnsi" w:hAnsiTheme="minorHAnsi" w:cstheme="minorHAnsi"/>
          <w:szCs w:val="22"/>
        </w:rPr>
      </w:pPr>
      <w:proofErr w:type="spellStart"/>
      <w:r w:rsidRPr="00AC19EB">
        <w:rPr>
          <w:rFonts w:asciiTheme="minorHAnsi" w:hAnsiTheme="minorHAnsi" w:cstheme="minorHAnsi"/>
          <w:szCs w:val="22"/>
        </w:rPr>
        <w:t>Venette</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S.</w:t>
      </w:r>
      <w:r w:rsidR="00CC7D0E"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Sellnow</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D.</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r w:rsidRPr="00AC19EB">
        <w:rPr>
          <w:rFonts w:asciiTheme="minorHAnsi" w:hAnsiTheme="minorHAnsi" w:cstheme="minorHAnsi"/>
          <w:szCs w:val="22"/>
        </w:rPr>
        <w:t>McIntyre</w:t>
      </w:r>
      <w:r w:rsidR="00CC7D0E" w:rsidRPr="00AC19EB">
        <w:rPr>
          <w:rFonts w:asciiTheme="minorHAnsi" w:hAnsiTheme="minorHAnsi" w:cstheme="minorHAnsi"/>
          <w:szCs w:val="22"/>
        </w:rPr>
        <w:t xml:space="preserve">, </w:t>
      </w:r>
      <w:r w:rsidRPr="00AC19EB">
        <w:rPr>
          <w:rFonts w:asciiTheme="minorHAnsi" w:hAnsiTheme="minorHAnsi" w:cstheme="minorHAnsi"/>
          <w:szCs w:val="22"/>
        </w:rPr>
        <w:t>K.</w:t>
      </w:r>
      <w:r w:rsidR="006274E0" w:rsidRPr="00AC19EB">
        <w:rPr>
          <w:rFonts w:asciiTheme="minorHAnsi" w:hAnsiTheme="minorHAnsi" w:cstheme="minorHAnsi"/>
          <w:szCs w:val="22"/>
        </w:rPr>
        <w:t xml:space="preserve"> </w:t>
      </w:r>
      <w:r w:rsidRPr="00AC19EB">
        <w:rPr>
          <w:rFonts w:asciiTheme="minorHAnsi" w:hAnsiTheme="minorHAnsi" w:cstheme="minorHAnsi"/>
          <w:szCs w:val="22"/>
        </w:rPr>
        <w:t>(2010). Charting new territory: Assessing the online frontier of student ratings of instruction.</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Assessment &amp; Evaluation in Higher Education</w:t>
      </w:r>
      <w:r w:rsidR="00CC7D0E" w:rsidRPr="00AC19EB">
        <w:rPr>
          <w:rFonts w:asciiTheme="minorHAnsi" w:hAnsiTheme="minorHAnsi" w:cstheme="minorHAnsi"/>
          <w:szCs w:val="22"/>
        </w:rPr>
        <w:t xml:space="preserve">, </w:t>
      </w:r>
      <w:r w:rsidRPr="00AC19EB">
        <w:rPr>
          <w:rFonts w:asciiTheme="minorHAnsi" w:hAnsiTheme="minorHAnsi" w:cstheme="minorHAnsi"/>
          <w:i/>
          <w:iCs/>
          <w:szCs w:val="22"/>
        </w:rPr>
        <w:t>35</w:t>
      </w:r>
      <w:r w:rsidR="00A25CAE" w:rsidRPr="00AC19EB">
        <w:rPr>
          <w:rFonts w:asciiTheme="minorHAnsi" w:hAnsiTheme="minorHAnsi" w:cstheme="minorHAnsi"/>
          <w:iCs/>
          <w:szCs w:val="22"/>
        </w:rPr>
        <w:t>(1)</w:t>
      </w:r>
      <w:r w:rsidR="00CC7D0E" w:rsidRPr="00AC19EB">
        <w:rPr>
          <w:rFonts w:asciiTheme="minorHAnsi" w:hAnsiTheme="minorHAnsi" w:cstheme="minorHAnsi"/>
          <w:szCs w:val="22"/>
        </w:rPr>
        <w:t xml:space="preserve">, </w:t>
      </w:r>
      <w:r w:rsidRPr="00AC19EB">
        <w:rPr>
          <w:rFonts w:asciiTheme="minorHAnsi" w:hAnsiTheme="minorHAnsi" w:cstheme="minorHAnsi"/>
          <w:szCs w:val="22"/>
        </w:rPr>
        <w:t>101–115.</w:t>
      </w:r>
      <w:r w:rsidR="006274E0" w:rsidRPr="00AC19EB">
        <w:rPr>
          <w:rFonts w:asciiTheme="minorHAnsi" w:hAnsiTheme="minorHAnsi" w:cstheme="minorHAnsi"/>
          <w:szCs w:val="22"/>
        </w:rPr>
        <w:t xml:space="preserve"> </w:t>
      </w:r>
      <w:hyperlink r:id="rId33" w:history="1">
        <w:r w:rsidR="00EC63D6" w:rsidRPr="00AC19EB">
          <w:rPr>
            <w:rStyle w:val="Hyperlink"/>
            <w:rFonts w:asciiTheme="minorHAnsi" w:hAnsiTheme="minorHAnsi" w:cstheme="minorHAnsi"/>
            <w:szCs w:val="22"/>
          </w:rPr>
          <w:t>https://doi.org/10.1080/02602930802618336</w:t>
        </w:r>
      </w:hyperlink>
    </w:p>
    <w:p w14:paraId="573C8A6A" w14:textId="436926E2" w:rsidR="00B40BBE" w:rsidRPr="00AC19EB" w:rsidRDefault="00B40BBE" w:rsidP="00497FF1">
      <w:pPr>
        <w:tabs>
          <w:tab w:val="clear" w:pos="3068"/>
        </w:tabs>
        <w:ind w:left="720" w:hanging="720"/>
        <w:rPr>
          <w:rFonts w:asciiTheme="minorHAnsi" w:hAnsiTheme="minorHAnsi" w:cstheme="minorHAnsi"/>
          <w:szCs w:val="22"/>
        </w:rPr>
      </w:pPr>
      <w:r w:rsidRPr="00AC19EB">
        <w:rPr>
          <w:rFonts w:asciiTheme="minorHAnsi" w:hAnsiTheme="minorHAnsi" w:cstheme="minorHAnsi"/>
          <w:szCs w:val="22"/>
        </w:rPr>
        <w:t>Webb</w:t>
      </w:r>
      <w:r w:rsidR="00CC7D0E" w:rsidRPr="00AC19EB">
        <w:rPr>
          <w:rFonts w:asciiTheme="minorHAnsi" w:hAnsiTheme="minorHAnsi" w:cstheme="minorHAnsi"/>
          <w:szCs w:val="22"/>
        </w:rPr>
        <w:t xml:space="preserve">, </w:t>
      </w:r>
      <w:r w:rsidRPr="00AC19EB">
        <w:rPr>
          <w:rFonts w:asciiTheme="minorHAnsi" w:hAnsiTheme="minorHAnsi" w:cstheme="minorHAnsi"/>
          <w:szCs w:val="22"/>
        </w:rPr>
        <w:t>E. J.</w:t>
      </w:r>
      <w:r w:rsidR="00CC7D0E" w:rsidRPr="00AC19EB">
        <w:rPr>
          <w:rFonts w:asciiTheme="minorHAnsi" w:hAnsiTheme="minorHAnsi" w:cstheme="minorHAnsi"/>
          <w:szCs w:val="22"/>
        </w:rPr>
        <w:t xml:space="preserve">, </w:t>
      </w:r>
      <w:r w:rsidRPr="00AC19EB">
        <w:rPr>
          <w:rFonts w:asciiTheme="minorHAnsi" w:hAnsiTheme="minorHAnsi" w:cstheme="minorHAnsi"/>
          <w:szCs w:val="22"/>
        </w:rPr>
        <w:t>Campbell</w:t>
      </w:r>
      <w:r w:rsidR="00CC7D0E" w:rsidRPr="00AC19EB">
        <w:rPr>
          <w:rFonts w:asciiTheme="minorHAnsi" w:hAnsiTheme="minorHAnsi" w:cstheme="minorHAnsi"/>
          <w:szCs w:val="22"/>
        </w:rPr>
        <w:t xml:space="preserve">, </w:t>
      </w:r>
      <w:r w:rsidRPr="00AC19EB">
        <w:rPr>
          <w:rFonts w:asciiTheme="minorHAnsi" w:hAnsiTheme="minorHAnsi" w:cstheme="minorHAnsi"/>
          <w:szCs w:val="22"/>
        </w:rPr>
        <w:t>D. T.</w:t>
      </w:r>
      <w:r w:rsidR="00CC7D0E" w:rsidRPr="00AC19EB">
        <w:rPr>
          <w:rFonts w:asciiTheme="minorHAnsi" w:hAnsiTheme="minorHAnsi" w:cstheme="minorHAnsi"/>
          <w:szCs w:val="22"/>
        </w:rPr>
        <w:t xml:space="preserve">, </w:t>
      </w:r>
      <w:r w:rsidRPr="00AC19EB">
        <w:rPr>
          <w:rFonts w:asciiTheme="minorHAnsi" w:hAnsiTheme="minorHAnsi" w:cstheme="minorHAnsi"/>
          <w:szCs w:val="22"/>
        </w:rPr>
        <w:t>Schwartz</w:t>
      </w:r>
      <w:r w:rsidR="00CC7D0E" w:rsidRPr="00AC19EB">
        <w:rPr>
          <w:rFonts w:asciiTheme="minorHAnsi" w:hAnsiTheme="minorHAnsi" w:cstheme="minorHAnsi"/>
          <w:szCs w:val="22"/>
        </w:rPr>
        <w:t xml:space="preserve">, </w:t>
      </w:r>
      <w:r w:rsidRPr="00AC19EB">
        <w:rPr>
          <w:rFonts w:asciiTheme="minorHAnsi" w:hAnsiTheme="minorHAnsi" w:cstheme="minorHAnsi"/>
          <w:szCs w:val="22"/>
        </w:rPr>
        <w:t>R. D.</w:t>
      </w:r>
      <w:r w:rsidR="00CC7D0E" w:rsidRPr="00AC19EB">
        <w:rPr>
          <w:rFonts w:asciiTheme="minorHAnsi" w:hAnsiTheme="minorHAnsi" w:cstheme="minorHAnsi"/>
          <w:szCs w:val="22"/>
        </w:rPr>
        <w:t xml:space="preserve">, </w:t>
      </w:r>
      <w:r w:rsidRPr="00AC19EB">
        <w:rPr>
          <w:rFonts w:asciiTheme="minorHAnsi" w:hAnsiTheme="minorHAnsi" w:cstheme="minorHAnsi"/>
          <w:szCs w:val="22"/>
        </w:rPr>
        <w:t>&amp;</w:t>
      </w:r>
      <w:r w:rsidR="006274E0" w:rsidRPr="00AC19EB">
        <w:rPr>
          <w:rFonts w:asciiTheme="minorHAnsi" w:hAnsiTheme="minorHAnsi" w:cstheme="minorHAnsi"/>
          <w:szCs w:val="22"/>
        </w:rPr>
        <w:t xml:space="preserve"> </w:t>
      </w:r>
      <w:proofErr w:type="spellStart"/>
      <w:r w:rsidRPr="00AC19EB">
        <w:rPr>
          <w:rFonts w:asciiTheme="minorHAnsi" w:hAnsiTheme="minorHAnsi" w:cstheme="minorHAnsi"/>
          <w:szCs w:val="22"/>
        </w:rPr>
        <w:t>Sechrest</w:t>
      </w:r>
      <w:proofErr w:type="spellEnd"/>
      <w:r w:rsidR="00CC7D0E" w:rsidRPr="00AC19EB">
        <w:rPr>
          <w:rFonts w:asciiTheme="minorHAnsi" w:hAnsiTheme="minorHAnsi" w:cstheme="minorHAnsi"/>
          <w:szCs w:val="22"/>
        </w:rPr>
        <w:t xml:space="preserve">, </w:t>
      </w:r>
      <w:r w:rsidRPr="00AC19EB">
        <w:rPr>
          <w:rFonts w:asciiTheme="minorHAnsi" w:hAnsiTheme="minorHAnsi" w:cstheme="minorHAnsi"/>
          <w:szCs w:val="22"/>
        </w:rPr>
        <w:t>L.</w:t>
      </w:r>
      <w:r w:rsidR="006274E0" w:rsidRPr="00AC19EB">
        <w:rPr>
          <w:rFonts w:asciiTheme="minorHAnsi" w:hAnsiTheme="minorHAnsi" w:cstheme="minorHAnsi"/>
          <w:szCs w:val="22"/>
        </w:rPr>
        <w:t xml:space="preserve"> </w:t>
      </w:r>
      <w:r w:rsidRPr="00AC19EB">
        <w:rPr>
          <w:rFonts w:asciiTheme="minorHAnsi" w:hAnsiTheme="minorHAnsi" w:cstheme="minorHAnsi"/>
          <w:szCs w:val="22"/>
        </w:rPr>
        <w:t>(1966).</w:t>
      </w:r>
      <w:r w:rsidR="006274E0" w:rsidRPr="00AC19EB">
        <w:rPr>
          <w:rFonts w:asciiTheme="minorHAnsi" w:hAnsiTheme="minorHAnsi" w:cstheme="minorHAnsi"/>
          <w:szCs w:val="22"/>
        </w:rPr>
        <w:t xml:space="preserve"> </w:t>
      </w:r>
      <w:r w:rsidRPr="00AC19EB">
        <w:rPr>
          <w:rFonts w:asciiTheme="minorHAnsi" w:hAnsiTheme="minorHAnsi" w:cstheme="minorHAnsi"/>
          <w:i/>
          <w:iCs/>
          <w:szCs w:val="22"/>
        </w:rPr>
        <w:t>Unobtrusive measures: Nonreactive research in the social sciences</w:t>
      </w:r>
      <w:r w:rsidRPr="00AC19EB">
        <w:rPr>
          <w:rFonts w:asciiTheme="minorHAnsi" w:hAnsiTheme="minorHAnsi" w:cstheme="minorHAnsi"/>
          <w:szCs w:val="22"/>
        </w:rPr>
        <w:t>. Rand McNally.</w:t>
      </w:r>
    </w:p>
    <w:sectPr w:rsidR="00B40BBE" w:rsidRPr="00AC19EB" w:rsidSect="00ED6FE9">
      <w:headerReference w:type="default" r:id="rId34"/>
      <w:pgSz w:w="12240" w:h="15840"/>
      <w:pgMar w:top="129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03F23" w14:textId="77777777" w:rsidR="00721A5D" w:rsidRDefault="00721A5D" w:rsidP="00E102C3">
      <w:r>
        <w:separator/>
      </w:r>
    </w:p>
    <w:p w14:paraId="70A309B6" w14:textId="77777777" w:rsidR="00721A5D" w:rsidRDefault="00721A5D" w:rsidP="00E102C3"/>
  </w:endnote>
  <w:endnote w:type="continuationSeparator" w:id="0">
    <w:p w14:paraId="787212C6" w14:textId="77777777" w:rsidR="00721A5D" w:rsidRDefault="00721A5D" w:rsidP="00E102C3">
      <w:r>
        <w:continuationSeparator/>
      </w:r>
    </w:p>
    <w:p w14:paraId="4B472B91" w14:textId="77777777" w:rsidR="00721A5D" w:rsidRDefault="00721A5D"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5F31" w14:textId="77777777" w:rsidR="00721A5D" w:rsidRDefault="00721A5D" w:rsidP="00E102C3">
      <w:r>
        <w:separator/>
      </w:r>
    </w:p>
    <w:p w14:paraId="2225946C" w14:textId="77777777" w:rsidR="00721A5D" w:rsidRDefault="00721A5D" w:rsidP="00E102C3"/>
  </w:footnote>
  <w:footnote w:type="continuationSeparator" w:id="0">
    <w:p w14:paraId="3BE298A8" w14:textId="77777777" w:rsidR="00721A5D" w:rsidRDefault="00721A5D" w:rsidP="00E102C3">
      <w:r>
        <w:continuationSeparator/>
      </w:r>
    </w:p>
    <w:p w14:paraId="7F072B9C" w14:textId="77777777" w:rsidR="00721A5D" w:rsidRDefault="00721A5D" w:rsidP="00E10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Cs w:val="22"/>
      </w:rPr>
      <w:id w:val="824625240"/>
      <w:docPartObj>
        <w:docPartGallery w:val="Page Numbers (Top of Page)"/>
        <w:docPartUnique/>
      </w:docPartObj>
    </w:sdtPr>
    <w:sdtEndPr>
      <w:rPr>
        <w:noProof/>
      </w:rPr>
    </w:sdtEndPr>
    <w:sdtContent>
      <w:p w14:paraId="0694D0D3" w14:textId="3D83ACC4" w:rsidR="00ED6FE9" w:rsidRDefault="00ED6FE9" w:rsidP="00ED6FE9">
        <w:pPr>
          <w:pStyle w:val="RunningHead"/>
          <w:jc w:val="center"/>
          <w:rPr>
            <w:rFonts w:asciiTheme="minorHAnsi" w:hAnsiTheme="minorHAnsi" w:cstheme="minorHAnsi"/>
            <w:szCs w:val="22"/>
          </w:rPr>
        </w:pPr>
      </w:p>
      <w:p w14:paraId="6C3849DC" w14:textId="23CF1185" w:rsidR="00EC63D6" w:rsidRPr="00AC19EB" w:rsidRDefault="00ED6FE9" w:rsidP="00ED6FE9">
        <w:pPr>
          <w:pStyle w:val="RunningHead"/>
          <w:tabs>
            <w:tab w:val="left" w:pos="8130"/>
          </w:tabs>
          <w:jc w:val="center"/>
          <w:rPr>
            <w:rFonts w:asciiTheme="minorHAnsi" w:hAnsiTheme="minorHAnsi" w:cstheme="minorHAnsi"/>
            <w:szCs w:val="22"/>
          </w:rPr>
        </w:pPr>
        <w:r>
          <w:rPr>
            <w:rFonts w:asciiTheme="minorHAnsi" w:hAnsiTheme="minorHAnsi" w:cstheme="minorHAnsi"/>
            <w:noProof/>
            <w:szCs w:val="22"/>
          </w:rPr>
          <w:drawing>
            <wp:inline distT="0" distB="0" distL="0" distR="0" wp14:anchorId="73B737DF" wp14:editId="56E7520F">
              <wp:extent cx="303761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25631" cy="417126"/>
                      </a:xfrm>
                      <a:prstGeom prst="rect">
                        <a:avLst/>
                      </a:prstGeom>
                    </pic:spPr>
                  </pic:pic>
                </a:graphicData>
              </a:graphic>
            </wp:inline>
          </w:drawing>
        </w:r>
      </w:p>
    </w:sdtContent>
  </w:sdt>
  <w:p w14:paraId="4676793A" w14:textId="318E6EA7" w:rsidR="00EC63D6" w:rsidRPr="00222A35" w:rsidRDefault="00D759DA" w:rsidP="00E102C3">
    <w:pPr>
      <w:pStyle w:val="Header"/>
      <w:rPr>
        <w:rFonts w:cs="Calibri"/>
        <w:szCs w:val="22"/>
      </w:rPr>
    </w:pPr>
    <w:r>
      <w:rPr>
        <w:rFonts w:cs="Calibri"/>
        <w:noProof/>
        <w:szCs w:val="22"/>
        <w:shd w:val="clear" w:color="auto" w:fill="auto"/>
      </w:rPr>
      <mc:AlternateContent>
        <mc:Choice Requires="wps">
          <w:drawing>
            <wp:anchor distT="0" distB="0" distL="114300" distR="114300" simplePos="0" relativeHeight="251660288" behindDoc="0" locked="0" layoutInCell="1" allowOverlap="1" wp14:anchorId="4037D2EA" wp14:editId="39B6F5DF">
              <wp:simplePos x="0" y="0"/>
              <wp:positionH relativeFrom="page">
                <wp:align>left</wp:align>
              </wp:positionH>
              <wp:positionV relativeFrom="paragraph">
                <wp:posOffset>246628</wp:posOffset>
              </wp:positionV>
              <wp:extent cx="7784244" cy="0"/>
              <wp:effectExtent l="0" t="0" r="0" b="0"/>
              <wp:wrapNone/>
              <wp:docPr id="3" name="Conector reto 3"/>
              <wp:cNvGraphicFramePr/>
              <a:graphic xmlns:a="http://schemas.openxmlformats.org/drawingml/2006/main">
                <a:graphicData uri="http://schemas.microsoft.com/office/word/2010/wordprocessingShape">
                  <wps:wsp>
                    <wps:cNvCnPr/>
                    <wps:spPr>
                      <a:xfrm flipV="1">
                        <a:off x="0" y="0"/>
                        <a:ext cx="77842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19656" id="Conector reto 3"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4pt" to="612.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" strokecolor="black [3200]" strokeweight=".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jEwNTWwMDMxsTRQ0lEKTi0uzszPAykwrQUAmVC6AiwAAAA="/>
  </w:docVars>
  <w:rsids>
    <w:rsidRoot w:val="00E102C3"/>
    <w:rsid w:val="00016DAE"/>
    <w:rsid w:val="00021F1F"/>
    <w:rsid w:val="00023F33"/>
    <w:rsid w:val="000251D5"/>
    <w:rsid w:val="00035D31"/>
    <w:rsid w:val="0004442B"/>
    <w:rsid w:val="000556F4"/>
    <w:rsid w:val="00061AB7"/>
    <w:rsid w:val="000645FC"/>
    <w:rsid w:val="00073180"/>
    <w:rsid w:val="00076281"/>
    <w:rsid w:val="0008031E"/>
    <w:rsid w:val="0009623B"/>
    <w:rsid w:val="000A5A29"/>
    <w:rsid w:val="000A7152"/>
    <w:rsid w:val="000D4244"/>
    <w:rsid w:val="000E0616"/>
    <w:rsid w:val="00103A39"/>
    <w:rsid w:val="00114866"/>
    <w:rsid w:val="00120A65"/>
    <w:rsid w:val="001263C3"/>
    <w:rsid w:val="00132939"/>
    <w:rsid w:val="00132D43"/>
    <w:rsid w:val="00134646"/>
    <w:rsid w:val="001367E5"/>
    <w:rsid w:val="0015018B"/>
    <w:rsid w:val="00150F87"/>
    <w:rsid w:val="00151EFD"/>
    <w:rsid w:val="00167F5B"/>
    <w:rsid w:val="0017154C"/>
    <w:rsid w:val="0017420B"/>
    <w:rsid w:val="001849E9"/>
    <w:rsid w:val="00186BAA"/>
    <w:rsid w:val="001A22EA"/>
    <w:rsid w:val="001A558B"/>
    <w:rsid w:val="001A6792"/>
    <w:rsid w:val="001C2344"/>
    <w:rsid w:val="001D4FEE"/>
    <w:rsid w:val="001D544F"/>
    <w:rsid w:val="001D7F11"/>
    <w:rsid w:val="001F4777"/>
    <w:rsid w:val="001F75FE"/>
    <w:rsid w:val="002008FD"/>
    <w:rsid w:val="00203AA4"/>
    <w:rsid w:val="00205BE2"/>
    <w:rsid w:val="00213D88"/>
    <w:rsid w:val="0021772D"/>
    <w:rsid w:val="00222A35"/>
    <w:rsid w:val="00223F0B"/>
    <w:rsid w:val="002272D2"/>
    <w:rsid w:val="00236E04"/>
    <w:rsid w:val="002443EB"/>
    <w:rsid w:val="00263AEB"/>
    <w:rsid w:val="00275E5E"/>
    <w:rsid w:val="00290C63"/>
    <w:rsid w:val="0029125E"/>
    <w:rsid w:val="002C18D1"/>
    <w:rsid w:val="002D4B88"/>
    <w:rsid w:val="002D69A5"/>
    <w:rsid w:val="002E1079"/>
    <w:rsid w:val="002E4FFA"/>
    <w:rsid w:val="002F5057"/>
    <w:rsid w:val="00304AE7"/>
    <w:rsid w:val="00322A54"/>
    <w:rsid w:val="00340295"/>
    <w:rsid w:val="00342C89"/>
    <w:rsid w:val="00342EAE"/>
    <w:rsid w:val="00357698"/>
    <w:rsid w:val="003649CB"/>
    <w:rsid w:val="00365ACF"/>
    <w:rsid w:val="00374868"/>
    <w:rsid w:val="00391CEB"/>
    <w:rsid w:val="003A33DF"/>
    <w:rsid w:val="003A71C8"/>
    <w:rsid w:val="003C5C48"/>
    <w:rsid w:val="003F1DC5"/>
    <w:rsid w:val="00416392"/>
    <w:rsid w:val="004172EC"/>
    <w:rsid w:val="00432C28"/>
    <w:rsid w:val="0043396F"/>
    <w:rsid w:val="004450E2"/>
    <w:rsid w:val="0046666B"/>
    <w:rsid w:val="0047306C"/>
    <w:rsid w:val="00477945"/>
    <w:rsid w:val="00486B99"/>
    <w:rsid w:val="0048759F"/>
    <w:rsid w:val="00497FF1"/>
    <w:rsid w:val="004A039F"/>
    <w:rsid w:val="004A1294"/>
    <w:rsid w:val="004B20CE"/>
    <w:rsid w:val="004B274A"/>
    <w:rsid w:val="004D01F1"/>
    <w:rsid w:val="004E6B89"/>
    <w:rsid w:val="004E7164"/>
    <w:rsid w:val="004F273E"/>
    <w:rsid w:val="004F63CE"/>
    <w:rsid w:val="00504653"/>
    <w:rsid w:val="0051642E"/>
    <w:rsid w:val="0052096A"/>
    <w:rsid w:val="00520B4B"/>
    <w:rsid w:val="00527465"/>
    <w:rsid w:val="0058051A"/>
    <w:rsid w:val="00582191"/>
    <w:rsid w:val="005922A9"/>
    <w:rsid w:val="005B2E81"/>
    <w:rsid w:val="005C4840"/>
    <w:rsid w:val="005D1178"/>
    <w:rsid w:val="005D4500"/>
    <w:rsid w:val="005D5F0F"/>
    <w:rsid w:val="005F33EE"/>
    <w:rsid w:val="00605E2C"/>
    <w:rsid w:val="006102E6"/>
    <w:rsid w:val="006110AB"/>
    <w:rsid w:val="006117B0"/>
    <w:rsid w:val="00611E10"/>
    <w:rsid w:val="006160D1"/>
    <w:rsid w:val="00616377"/>
    <w:rsid w:val="006274E0"/>
    <w:rsid w:val="00642DA9"/>
    <w:rsid w:val="00643113"/>
    <w:rsid w:val="00666591"/>
    <w:rsid w:val="006A474F"/>
    <w:rsid w:val="006A60F5"/>
    <w:rsid w:val="006B657A"/>
    <w:rsid w:val="006D475F"/>
    <w:rsid w:val="006E17EF"/>
    <w:rsid w:val="006E2EC8"/>
    <w:rsid w:val="00700473"/>
    <w:rsid w:val="00702A0A"/>
    <w:rsid w:val="00714A71"/>
    <w:rsid w:val="00717700"/>
    <w:rsid w:val="00721A5D"/>
    <w:rsid w:val="00723F6E"/>
    <w:rsid w:val="00736896"/>
    <w:rsid w:val="00750D4C"/>
    <w:rsid w:val="007616B9"/>
    <w:rsid w:val="007617BF"/>
    <w:rsid w:val="00795729"/>
    <w:rsid w:val="00795B8F"/>
    <w:rsid w:val="007B36E2"/>
    <w:rsid w:val="007B4C07"/>
    <w:rsid w:val="007C0A3E"/>
    <w:rsid w:val="007C3AF9"/>
    <w:rsid w:val="007D042B"/>
    <w:rsid w:val="007D6A1F"/>
    <w:rsid w:val="007D7C11"/>
    <w:rsid w:val="007F2410"/>
    <w:rsid w:val="00812EAD"/>
    <w:rsid w:val="00814669"/>
    <w:rsid w:val="00827D5C"/>
    <w:rsid w:val="0085121E"/>
    <w:rsid w:val="00856ABA"/>
    <w:rsid w:val="00860780"/>
    <w:rsid w:val="00867033"/>
    <w:rsid w:val="00873A2C"/>
    <w:rsid w:val="00873E6C"/>
    <w:rsid w:val="00874378"/>
    <w:rsid w:val="008834AF"/>
    <w:rsid w:val="008A49D2"/>
    <w:rsid w:val="008B2AE3"/>
    <w:rsid w:val="008B549F"/>
    <w:rsid w:val="008F4B47"/>
    <w:rsid w:val="008F5999"/>
    <w:rsid w:val="00901150"/>
    <w:rsid w:val="00914AEC"/>
    <w:rsid w:val="00920376"/>
    <w:rsid w:val="00955FD6"/>
    <w:rsid w:val="00966505"/>
    <w:rsid w:val="00972136"/>
    <w:rsid w:val="00984E61"/>
    <w:rsid w:val="0098563F"/>
    <w:rsid w:val="00997FA5"/>
    <w:rsid w:val="009C0980"/>
    <w:rsid w:val="009E6D26"/>
    <w:rsid w:val="009E74D7"/>
    <w:rsid w:val="009E7A57"/>
    <w:rsid w:val="00A02BEF"/>
    <w:rsid w:val="00A22C7D"/>
    <w:rsid w:val="00A25CAE"/>
    <w:rsid w:val="00A36D61"/>
    <w:rsid w:val="00A376D9"/>
    <w:rsid w:val="00A46692"/>
    <w:rsid w:val="00A66E09"/>
    <w:rsid w:val="00A80790"/>
    <w:rsid w:val="00AA4A24"/>
    <w:rsid w:val="00AA5283"/>
    <w:rsid w:val="00AB3F29"/>
    <w:rsid w:val="00AC19EB"/>
    <w:rsid w:val="00AC6ADA"/>
    <w:rsid w:val="00AD03BD"/>
    <w:rsid w:val="00AE2151"/>
    <w:rsid w:val="00B02B72"/>
    <w:rsid w:val="00B13488"/>
    <w:rsid w:val="00B15BD1"/>
    <w:rsid w:val="00B254CD"/>
    <w:rsid w:val="00B330BC"/>
    <w:rsid w:val="00B40BBE"/>
    <w:rsid w:val="00B42005"/>
    <w:rsid w:val="00B50828"/>
    <w:rsid w:val="00B53D6A"/>
    <w:rsid w:val="00B708D8"/>
    <w:rsid w:val="00B71616"/>
    <w:rsid w:val="00B75A7C"/>
    <w:rsid w:val="00B8771A"/>
    <w:rsid w:val="00B941B1"/>
    <w:rsid w:val="00B95776"/>
    <w:rsid w:val="00B97476"/>
    <w:rsid w:val="00BA3199"/>
    <w:rsid w:val="00BB2D3E"/>
    <w:rsid w:val="00BB41EE"/>
    <w:rsid w:val="00BB76BE"/>
    <w:rsid w:val="00BC1D76"/>
    <w:rsid w:val="00BD092A"/>
    <w:rsid w:val="00BE3F16"/>
    <w:rsid w:val="00BF05DB"/>
    <w:rsid w:val="00C044E2"/>
    <w:rsid w:val="00C048E0"/>
    <w:rsid w:val="00C11691"/>
    <w:rsid w:val="00C162C5"/>
    <w:rsid w:val="00C20935"/>
    <w:rsid w:val="00C47B69"/>
    <w:rsid w:val="00C50B51"/>
    <w:rsid w:val="00C61A70"/>
    <w:rsid w:val="00C61DFA"/>
    <w:rsid w:val="00C64083"/>
    <w:rsid w:val="00C73377"/>
    <w:rsid w:val="00C76EAD"/>
    <w:rsid w:val="00C81D35"/>
    <w:rsid w:val="00CA1D68"/>
    <w:rsid w:val="00CA25BD"/>
    <w:rsid w:val="00CA4F9F"/>
    <w:rsid w:val="00CB00E1"/>
    <w:rsid w:val="00CB32C3"/>
    <w:rsid w:val="00CC186E"/>
    <w:rsid w:val="00CC1F36"/>
    <w:rsid w:val="00CC27C5"/>
    <w:rsid w:val="00CC7D0E"/>
    <w:rsid w:val="00CE40A4"/>
    <w:rsid w:val="00CF5DCA"/>
    <w:rsid w:val="00D2128B"/>
    <w:rsid w:val="00D223CE"/>
    <w:rsid w:val="00D23A8D"/>
    <w:rsid w:val="00D23BF5"/>
    <w:rsid w:val="00D23C55"/>
    <w:rsid w:val="00D759DA"/>
    <w:rsid w:val="00D83511"/>
    <w:rsid w:val="00D92B9C"/>
    <w:rsid w:val="00D93AC3"/>
    <w:rsid w:val="00DA43B3"/>
    <w:rsid w:val="00DA462A"/>
    <w:rsid w:val="00DB2A40"/>
    <w:rsid w:val="00DC0F42"/>
    <w:rsid w:val="00DD132E"/>
    <w:rsid w:val="00DD6423"/>
    <w:rsid w:val="00DE1469"/>
    <w:rsid w:val="00DF03CD"/>
    <w:rsid w:val="00DF7926"/>
    <w:rsid w:val="00E01445"/>
    <w:rsid w:val="00E102C3"/>
    <w:rsid w:val="00E104D5"/>
    <w:rsid w:val="00E166AA"/>
    <w:rsid w:val="00E31AE4"/>
    <w:rsid w:val="00E32C7A"/>
    <w:rsid w:val="00E33B52"/>
    <w:rsid w:val="00E4496B"/>
    <w:rsid w:val="00E50E17"/>
    <w:rsid w:val="00E64A41"/>
    <w:rsid w:val="00E72B41"/>
    <w:rsid w:val="00E96D00"/>
    <w:rsid w:val="00E97100"/>
    <w:rsid w:val="00E978CD"/>
    <w:rsid w:val="00EA0278"/>
    <w:rsid w:val="00EA6E1C"/>
    <w:rsid w:val="00EB34F8"/>
    <w:rsid w:val="00EB6B08"/>
    <w:rsid w:val="00EB785F"/>
    <w:rsid w:val="00EC63D6"/>
    <w:rsid w:val="00ED4E5F"/>
    <w:rsid w:val="00ED6FE9"/>
    <w:rsid w:val="00EE7E82"/>
    <w:rsid w:val="00EF11CF"/>
    <w:rsid w:val="00EF50A3"/>
    <w:rsid w:val="00F129E3"/>
    <w:rsid w:val="00F64D47"/>
    <w:rsid w:val="00F74B10"/>
    <w:rsid w:val="00F84B01"/>
    <w:rsid w:val="00F91590"/>
    <w:rsid w:val="00FA3A11"/>
    <w:rsid w:val="00FA5BF7"/>
    <w:rsid w:val="00FA75AB"/>
    <w:rsid w:val="00FB5E42"/>
    <w:rsid w:val="00FD2F36"/>
    <w:rsid w:val="00FD7BF4"/>
    <w:rsid w:val="00FE208D"/>
    <w:rsid w:val="00FE4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47"/>
    <w:pPr>
      <w:tabs>
        <w:tab w:val="left" w:pos="3068"/>
      </w:tabs>
      <w:spacing w:after="0" w:line="480" w:lineRule="auto"/>
      <w:ind w:firstLine="720"/>
    </w:pPr>
    <w:rPr>
      <w:rFonts w:ascii="Calibri" w:hAnsi="Calibri" w:cs="Arial"/>
      <w:szCs w:val="21"/>
      <w:shd w:val="clear" w:color="auto" w:fill="FFFFFF"/>
    </w:rPr>
  </w:style>
  <w:style w:type="paragraph" w:styleId="Heading1">
    <w:name w:val="heading 1"/>
    <w:basedOn w:val="Normal"/>
    <w:next w:val="Normal"/>
    <w:link w:val="Heading1Char"/>
    <w:uiPriority w:val="9"/>
    <w:qFormat/>
    <w:rsid w:val="00E166AA"/>
    <w:pPr>
      <w:tabs>
        <w:tab w:val="clear" w:pos="3068"/>
      </w:tabs>
      <w:ind w:firstLine="0"/>
      <w:jc w:val="center"/>
      <w:outlineLvl w:val="0"/>
    </w:pPr>
    <w:rPr>
      <w:rFonts w:cstheme="minorHAnsi"/>
      <w:b/>
      <w:szCs w:val="22"/>
    </w:rPr>
  </w:style>
  <w:style w:type="paragraph" w:styleId="Heading2">
    <w:name w:val="heading 2"/>
    <w:basedOn w:val="Normal"/>
    <w:next w:val="Normal"/>
    <w:link w:val="Heading2Char"/>
    <w:uiPriority w:val="9"/>
    <w:unhideWhenUsed/>
    <w:qFormat/>
    <w:rsid w:val="00B50828"/>
    <w:pPr>
      <w:tabs>
        <w:tab w:val="clear" w:pos="3068"/>
      </w:tabs>
      <w:ind w:firstLine="0"/>
      <w:outlineLvl w:val="1"/>
    </w:pPr>
    <w:rPr>
      <w:rFonts w:cstheme="minorHAnsi"/>
      <w:b/>
      <w:szCs w:val="22"/>
    </w:rPr>
  </w:style>
  <w:style w:type="paragraph" w:styleId="Heading3">
    <w:name w:val="heading 3"/>
    <w:basedOn w:val="Normal"/>
    <w:next w:val="Normal"/>
    <w:link w:val="Heading3Char"/>
    <w:uiPriority w:val="9"/>
    <w:unhideWhenUsed/>
    <w:qFormat/>
    <w:rsid w:val="00B50828"/>
    <w:pPr>
      <w:ind w:firstLine="0"/>
      <w:outlineLvl w:val="2"/>
    </w:pPr>
    <w:rPr>
      <w:rFonts w:cstheme="minorHAnsi"/>
      <w:b/>
      <w:i/>
      <w:szCs w:val="22"/>
    </w:rPr>
  </w:style>
  <w:style w:type="paragraph" w:styleId="Heading4">
    <w:name w:val="heading 4"/>
    <w:basedOn w:val="Normal"/>
    <w:next w:val="Normal"/>
    <w:link w:val="Heading4Char"/>
    <w:uiPriority w:val="9"/>
    <w:unhideWhenUsed/>
    <w:qFormat/>
    <w:rsid w:val="00B50828"/>
    <w:pPr>
      <w:tabs>
        <w:tab w:val="clear" w:pos="3068"/>
      </w:tabs>
      <w:outlineLvl w:val="3"/>
    </w:pPr>
    <w:rPr>
      <w:rFonts w:cstheme="minorHAnsi"/>
      <w:b/>
      <w:bCs/>
      <w:szCs w:val="22"/>
    </w:rPr>
  </w:style>
  <w:style w:type="paragraph" w:styleId="Heading5">
    <w:name w:val="heading 5"/>
    <w:basedOn w:val="Normal"/>
    <w:next w:val="Normal"/>
    <w:link w:val="Heading5Char"/>
    <w:uiPriority w:val="9"/>
    <w:unhideWhenUsed/>
    <w:qFormat/>
    <w:rsid w:val="00B50828"/>
    <w:pPr>
      <w:tabs>
        <w:tab w:val="clear" w:pos="3068"/>
      </w:tabs>
      <w:outlineLvl w:val="4"/>
    </w:pPr>
    <w:rPr>
      <w:rFonts w:cs="Calibri"/>
      <w:b/>
      <w:i/>
      <w:szCs w:val="22"/>
    </w:rPr>
  </w:style>
  <w:style w:type="paragraph" w:styleId="Heading6">
    <w:name w:val="heading 6"/>
    <w:basedOn w:val="Normal"/>
    <w:next w:val="Normal"/>
    <w:link w:val="Heading6Char"/>
    <w:uiPriority w:val="9"/>
    <w:unhideWhenUsed/>
    <w:rsid w:val="00B50828"/>
    <w:pPr>
      <w:keepNext/>
      <w:keepLines/>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 w:type="character" w:customStyle="1" w:styleId="Heading2Char">
    <w:name w:val="Heading 2 Char"/>
    <w:basedOn w:val="DefaultParagraphFont"/>
    <w:link w:val="Heading2"/>
    <w:uiPriority w:val="9"/>
    <w:rsid w:val="00B50828"/>
    <w:rPr>
      <w:rFonts w:ascii="Times New Roman" w:hAnsi="Times New Roman" w:cstheme="minorHAnsi"/>
      <w:b/>
      <w:sz w:val="24"/>
    </w:rPr>
  </w:style>
  <w:style w:type="character" w:customStyle="1" w:styleId="Heading1Char">
    <w:name w:val="Heading 1 Char"/>
    <w:basedOn w:val="DefaultParagraphFont"/>
    <w:link w:val="Heading1"/>
    <w:uiPriority w:val="9"/>
    <w:rsid w:val="00E166AA"/>
    <w:rPr>
      <w:rFonts w:ascii="Times New Roman" w:hAnsi="Times New Roman" w:cstheme="minorHAnsi"/>
      <w:b/>
      <w:sz w:val="24"/>
    </w:rPr>
  </w:style>
  <w:style w:type="character" w:customStyle="1" w:styleId="Heading3Char">
    <w:name w:val="Heading 3 Char"/>
    <w:basedOn w:val="DefaultParagraphFont"/>
    <w:link w:val="Heading3"/>
    <w:uiPriority w:val="9"/>
    <w:rsid w:val="00B50828"/>
    <w:rPr>
      <w:rFonts w:ascii="Times New Roman" w:hAnsi="Times New Roman" w:cstheme="minorHAnsi"/>
      <w:b/>
      <w:i/>
      <w:sz w:val="24"/>
    </w:rPr>
  </w:style>
  <w:style w:type="character" w:customStyle="1" w:styleId="Heading4Char">
    <w:name w:val="Heading 4 Char"/>
    <w:basedOn w:val="DefaultParagraphFont"/>
    <w:link w:val="Heading4"/>
    <w:uiPriority w:val="9"/>
    <w:rsid w:val="00B50828"/>
    <w:rPr>
      <w:rFonts w:ascii="Times New Roman" w:hAnsi="Times New Roman" w:cstheme="minorHAnsi"/>
      <w:b/>
      <w:bCs/>
      <w:sz w:val="24"/>
    </w:rPr>
  </w:style>
  <w:style w:type="character" w:customStyle="1" w:styleId="Heading5Char">
    <w:name w:val="Heading 5 Char"/>
    <w:basedOn w:val="DefaultParagraphFont"/>
    <w:link w:val="Heading5"/>
    <w:uiPriority w:val="9"/>
    <w:rsid w:val="00B50828"/>
    <w:rPr>
      <w:rFonts w:ascii="Times New Roman" w:hAnsi="Times New Roman" w:cs="Calibri"/>
      <w:b/>
      <w:i/>
      <w:sz w:val="24"/>
    </w:rPr>
  </w:style>
  <w:style w:type="paragraph" w:styleId="Title">
    <w:name w:val="Title"/>
    <w:basedOn w:val="Heading1"/>
    <w:next w:val="Normal"/>
    <w:link w:val="TitleChar"/>
    <w:uiPriority w:val="10"/>
    <w:qFormat/>
    <w:rsid w:val="00B50828"/>
  </w:style>
  <w:style w:type="character" w:customStyle="1" w:styleId="TitleChar">
    <w:name w:val="Title Char"/>
    <w:basedOn w:val="DefaultParagraphFont"/>
    <w:link w:val="Title"/>
    <w:uiPriority w:val="10"/>
    <w:rsid w:val="00B50828"/>
    <w:rPr>
      <w:rFonts w:ascii="Times New Roman" w:hAnsi="Times New Roman" w:cstheme="minorHAnsi"/>
      <w:b/>
      <w:sz w:val="24"/>
    </w:rPr>
  </w:style>
  <w:style w:type="paragraph" w:styleId="Quote">
    <w:name w:val="Quote"/>
    <w:basedOn w:val="Normal"/>
    <w:next w:val="Normal"/>
    <w:link w:val="QuoteChar"/>
    <w:uiPriority w:val="29"/>
    <w:qFormat/>
    <w:rsid w:val="00236E04"/>
    <w:pPr>
      <w:ind w:left="720" w:firstLine="0"/>
    </w:pPr>
    <w:rPr>
      <w:iCs/>
      <w:color w:val="404040" w:themeColor="text1" w:themeTint="BF"/>
    </w:rPr>
  </w:style>
  <w:style w:type="character" w:customStyle="1" w:styleId="QuoteChar">
    <w:name w:val="Quote Char"/>
    <w:basedOn w:val="DefaultParagraphFont"/>
    <w:link w:val="Quote"/>
    <w:uiPriority w:val="29"/>
    <w:rsid w:val="00236E04"/>
    <w:rPr>
      <w:rFonts w:ascii="Calibri" w:hAnsi="Calibri" w:cs="Arial"/>
      <w:iCs/>
      <w:color w:val="404040" w:themeColor="text1" w:themeTint="BF"/>
      <w:szCs w:val="21"/>
    </w:rPr>
  </w:style>
  <w:style w:type="paragraph" w:customStyle="1" w:styleId="FigureTitle">
    <w:name w:val="Figure_Title"/>
    <w:basedOn w:val="Normal"/>
    <w:qFormat/>
    <w:rsid w:val="008F4B47"/>
    <w:pPr>
      <w:ind w:firstLine="0"/>
    </w:pPr>
    <w:rPr>
      <w:rFonts w:cs="Times New Roman"/>
      <w:i/>
      <w:szCs w:val="24"/>
    </w:rPr>
  </w:style>
  <w:style w:type="paragraph" w:customStyle="1" w:styleId="FigureNote">
    <w:name w:val="Figure_Note"/>
    <w:basedOn w:val="Normal"/>
    <w:qFormat/>
    <w:rsid w:val="008F4B47"/>
    <w:pPr>
      <w:ind w:firstLine="0"/>
    </w:pPr>
    <w:rPr>
      <w:i/>
    </w:rPr>
  </w:style>
  <w:style w:type="character" w:customStyle="1" w:styleId="Heading6Char">
    <w:name w:val="Heading 6 Char"/>
    <w:basedOn w:val="DefaultParagraphFont"/>
    <w:link w:val="Heading6"/>
    <w:uiPriority w:val="9"/>
    <w:rsid w:val="00B50828"/>
    <w:rPr>
      <w:rFonts w:asciiTheme="majorHAnsi" w:eastAsiaTheme="majorEastAsia" w:hAnsiTheme="majorHAnsi" w:cstheme="majorBidi"/>
      <w:color w:val="1F3763" w:themeColor="accent1" w:themeShade="7F"/>
      <w:sz w:val="24"/>
      <w:szCs w:val="21"/>
    </w:rPr>
  </w:style>
  <w:style w:type="paragraph" w:styleId="Subtitle">
    <w:name w:val="Subtitle"/>
    <w:basedOn w:val="Normal"/>
    <w:next w:val="Normal"/>
    <w:link w:val="SubtitleChar"/>
    <w:uiPriority w:val="11"/>
    <w:qFormat/>
    <w:rsid w:val="00134646"/>
    <w:pPr>
      <w:numPr>
        <w:ilvl w:val="1"/>
      </w:numPr>
      <w:ind w:firstLine="72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134646"/>
    <w:rPr>
      <w:rFonts w:ascii="Calibri" w:eastAsiaTheme="minorEastAsia" w:hAnsi="Calibri"/>
      <w:color w:val="5A5A5A" w:themeColor="text1" w:themeTint="A5"/>
      <w:spacing w:val="15"/>
    </w:rPr>
  </w:style>
  <w:style w:type="paragraph" w:customStyle="1" w:styleId="RunningHead">
    <w:name w:val="RunningHead"/>
    <w:basedOn w:val="Header"/>
    <w:qFormat/>
    <w:rsid w:val="00814669"/>
    <w:pPr>
      <w:ind w:firstLine="0"/>
    </w:pPr>
    <w:rPr>
      <w:caps/>
    </w:rPr>
  </w:style>
  <w:style w:type="paragraph" w:customStyle="1" w:styleId="FigureNumber">
    <w:name w:val="Figure_Number"/>
    <w:basedOn w:val="Normal"/>
    <w:qFormat/>
    <w:rsid w:val="008F4B47"/>
    <w:pPr>
      <w:tabs>
        <w:tab w:val="clear" w:pos="3068"/>
      </w:tabs>
      <w:ind w:firstLine="0"/>
    </w:pPr>
    <w:rPr>
      <w:rFonts w:cs="Times New Roman"/>
      <w:b/>
      <w:szCs w:val="24"/>
    </w:rPr>
  </w:style>
  <w:style w:type="character" w:customStyle="1" w:styleId="FigureNoteDescription">
    <w:name w:val="Figure_Note_Description"/>
    <w:basedOn w:val="DefaultParagraphFont"/>
    <w:uiPriority w:val="1"/>
    <w:qFormat/>
    <w:rsid w:val="008F4B47"/>
    <w:rPr>
      <w:rFonts w:ascii="Calibri" w:hAnsi="Calibri"/>
      <w:iCs/>
      <w:sz w:val="22"/>
    </w:rPr>
  </w:style>
  <w:style w:type="character" w:styleId="SubtleEmphasis">
    <w:name w:val="Subtle Emphasis"/>
    <w:basedOn w:val="DefaultParagraphFont"/>
    <w:uiPriority w:val="19"/>
    <w:qFormat/>
    <w:rsid w:val="00134646"/>
    <w:rPr>
      <w:rFonts w:ascii="Calibri" w:hAnsi="Calibri"/>
      <w:i/>
      <w:iCs/>
      <w:color w:val="404040" w:themeColor="text1" w:themeTint="BF"/>
      <w:sz w:val="22"/>
    </w:rPr>
  </w:style>
  <w:style w:type="character" w:styleId="Emphasis">
    <w:name w:val="Emphasis"/>
    <w:basedOn w:val="DefaultParagraphFont"/>
    <w:uiPriority w:val="20"/>
    <w:qFormat/>
    <w:rsid w:val="00134646"/>
    <w:rPr>
      <w:rFonts w:ascii="Calibri" w:hAnsi="Calibri"/>
      <w:i/>
      <w:iCs/>
      <w:sz w:val="22"/>
    </w:rPr>
  </w:style>
  <w:style w:type="character" w:styleId="IntenseEmphasis">
    <w:name w:val="Intense Emphasis"/>
    <w:basedOn w:val="DefaultParagraphFont"/>
    <w:uiPriority w:val="21"/>
    <w:qFormat/>
    <w:rsid w:val="00134646"/>
    <w:rPr>
      <w:rFonts w:ascii="Calibri" w:hAnsi="Calibri"/>
      <w:i/>
      <w:iCs/>
      <w:color w:val="4472C4" w:themeColor="accent1"/>
      <w:sz w:val="22"/>
    </w:rPr>
  </w:style>
  <w:style w:type="character" w:styleId="Strong">
    <w:name w:val="Strong"/>
    <w:basedOn w:val="DefaultParagraphFont"/>
    <w:uiPriority w:val="22"/>
    <w:qFormat/>
    <w:rsid w:val="00134646"/>
    <w:rPr>
      <w:rFonts w:ascii="Calibri" w:hAnsi="Calibri"/>
      <w:b/>
      <w:bCs/>
      <w:sz w:val="22"/>
    </w:rPr>
  </w:style>
  <w:style w:type="character" w:styleId="BookTitle">
    <w:name w:val="Book Title"/>
    <w:basedOn w:val="DefaultParagraphFont"/>
    <w:uiPriority w:val="33"/>
    <w:qFormat/>
    <w:rsid w:val="00134646"/>
    <w:rPr>
      <w:rFonts w:ascii="Calibri" w:hAnsi="Calibri"/>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1777209135">
      <w:bodyDiv w:val="1"/>
      <w:marLeft w:val="0"/>
      <w:marRight w:val="0"/>
      <w:marTop w:val="0"/>
      <w:marBottom w:val="0"/>
      <w:divBdr>
        <w:top w:val="none" w:sz="0" w:space="0" w:color="auto"/>
        <w:left w:val="none" w:sz="0" w:space="0" w:color="auto"/>
        <w:bottom w:val="none" w:sz="0" w:space="0" w:color="auto"/>
        <w:right w:val="none" w:sz="0" w:space="0" w:color="auto"/>
      </w:divBdr>
      <w:divsChild>
        <w:div w:id="1724058631">
          <w:marLeft w:val="0"/>
          <w:marRight w:val="0"/>
          <w:marTop w:val="0"/>
          <w:marBottom w:val="0"/>
          <w:divBdr>
            <w:top w:val="none" w:sz="0" w:space="0" w:color="auto"/>
            <w:left w:val="none" w:sz="0" w:space="0" w:color="auto"/>
            <w:bottom w:val="none" w:sz="0" w:space="0" w:color="auto"/>
            <w:right w:val="none" w:sz="0" w:space="0" w:color="auto"/>
          </w:divBdr>
          <w:divsChild>
            <w:div w:id="1813017858">
              <w:marLeft w:val="0"/>
              <w:marRight w:val="0"/>
              <w:marTop w:val="0"/>
              <w:marBottom w:val="0"/>
              <w:divBdr>
                <w:top w:val="none" w:sz="0" w:space="0" w:color="auto"/>
                <w:left w:val="none" w:sz="0" w:space="0" w:color="auto"/>
                <w:bottom w:val="none" w:sz="0" w:space="0" w:color="auto"/>
                <w:right w:val="none" w:sz="0" w:space="0" w:color="auto"/>
              </w:divBdr>
              <w:divsChild>
                <w:div w:id="336541522">
                  <w:marLeft w:val="0"/>
                  <w:marRight w:val="0"/>
                  <w:marTop w:val="0"/>
                  <w:marBottom w:val="0"/>
                  <w:divBdr>
                    <w:top w:val="none" w:sz="0" w:space="0" w:color="auto"/>
                    <w:left w:val="none" w:sz="0" w:space="0" w:color="auto"/>
                    <w:bottom w:val="none" w:sz="0" w:space="0" w:color="auto"/>
                    <w:right w:val="none" w:sz="0" w:space="0" w:color="auto"/>
                  </w:divBdr>
                  <w:divsChild>
                    <w:div w:id="1047677858">
                      <w:marLeft w:val="0"/>
                      <w:marRight w:val="0"/>
                      <w:marTop w:val="0"/>
                      <w:marBottom w:val="0"/>
                      <w:divBdr>
                        <w:top w:val="none" w:sz="0" w:space="0" w:color="auto"/>
                        <w:left w:val="none" w:sz="0" w:space="0" w:color="auto"/>
                        <w:bottom w:val="none" w:sz="0" w:space="0" w:color="auto"/>
                        <w:right w:val="none" w:sz="0" w:space="0" w:color="auto"/>
                      </w:divBdr>
                      <w:divsChild>
                        <w:div w:id="1379354841">
                          <w:marLeft w:val="0"/>
                          <w:marRight w:val="0"/>
                          <w:marTop w:val="0"/>
                          <w:marBottom w:val="0"/>
                          <w:divBdr>
                            <w:top w:val="none" w:sz="0" w:space="0" w:color="auto"/>
                            <w:left w:val="none" w:sz="0" w:space="0" w:color="auto"/>
                            <w:bottom w:val="none" w:sz="0" w:space="0" w:color="auto"/>
                            <w:right w:val="none" w:sz="0" w:space="0" w:color="auto"/>
                          </w:divBdr>
                          <w:divsChild>
                            <w:div w:id="1285188054">
                              <w:marLeft w:val="0"/>
                              <w:marRight w:val="0"/>
                              <w:marTop w:val="0"/>
                              <w:marBottom w:val="0"/>
                              <w:divBdr>
                                <w:top w:val="none" w:sz="0" w:space="0" w:color="auto"/>
                                <w:left w:val="none" w:sz="0" w:space="0" w:color="auto"/>
                                <w:bottom w:val="none" w:sz="0" w:space="0" w:color="auto"/>
                                <w:right w:val="none" w:sz="0" w:space="0" w:color="auto"/>
                              </w:divBdr>
                              <w:divsChild>
                                <w:div w:id="989141252">
                                  <w:marLeft w:val="0"/>
                                  <w:marRight w:val="0"/>
                                  <w:marTop w:val="0"/>
                                  <w:marBottom w:val="0"/>
                                  <w:divBdr>
                                    <w:top w:val="none" w:sz="0" w:space="0" w:color="auto"/>
                                    <w:left w:val="none" w:sz="0" w:space="0" w:color="auto"/>
                                    <w:bottom w:val="none" w:sz="0" w:space="0" w:color="auto"/>
                                    <w:right w:val="none" w:sz="0" w:space="0" w:color="auto"/>
                                  </w:divBdr>
                                  <w:divsChild>
                                    <w:div w:id="1663504740">
                                      <w:marLeft w:val="0"/>
                                      <w:marRight w:val="0"/>
                                      <w:marTop w:val="0"/>
                                      <w:marBottom w:val="0"/>
                                      <w:divBdr>
                                        <w:top w:val="none" w:sz="0" w:space="0" w:color="auto"/>
                                        <w:left w:val="none" w:sz="0" w:space="0" w:color="auto"/>
                                        <w:bottom w:val="none" w:sz="0" w:space="0" w:color="auto"/>
                                        <w:right w:val="none" w:sz="0" w:space="0" w:color="auto"/>
                                      </w:divBdr>
                                      <w:divsChild>
                                        <w:div w:id="1814828860">
                                          <w:marLeft w:val="0"/>
                                          <w:marRight w:val="0"/>
                                          <w:marTop w:val="0"/>
                                          <w:marBottom w:val="0"/>
                                          <w:divBdr>
                                            <w:top w:val="none" w:sz="0" w:space="0" w:color="auto"/>
                                            <w:left w:val="none" w:sz="0" w:space="0" w:color="auto"/>
                                            <w:bottom w:val="none" w:sz="0" w:space="0" w:color="auto"/>
                                            <w:right w:val="none" w:sz="0" w:space="0" w:color="auto"/>
                                          </w:divBdr>
                                          <w:divsChild>
                                            <w:div w:id="393504835">
                                              <w:marLeft w:val="0"/>
                                              <w:marRight w:val="0"/>
                                              <w:marTop w:val="0"/>
                                              <w:marBottom w:val="0"/>
                                              <w:divBdr>
                                                <w:top w:val="none" w:sz="0" w:space="0" w:color="auto"/>
                                                <w:left w:val="none" w:sz="0" w:space="0" w:color="auto"/>
                                                <w:bottom w:val="none" w:sz="0" w:space="0" w:color="auto"/>
                                                <w:right w:val="none" w:sz="0" w:space="0" w:color="auto"/>
                                              </w:divBdr>
                                              <w:divsChild>
                                                <w:div w:id="1038163190">
                                                  <w:marLeft w:val="0"/>
                                                  <w:marRight w:val="0"/>
                                                  <w:marTop w:val="0"/>
                                                  <w:marBottom w:val="0"/>
                                                  <w:divBdr>
                                                    <w:top w:val="none" w:sz="0" w:space="0" w:color="auto"/>
                                                    <w:left w:val="none" w:sz="0" w:space="0" w:color="auto"/>
                                                    <w:bottom w:val="none" w:sz="0" w:space="0" w:color="auto"/>
                                                    <w:right w:val="none" w:sz="0" w:space="0" w:color="auto"/>
                                                  </w:divBdr>
                                                  <w:divsChild>
                                                    <w:div w:id="1725761198">
                                                      <w:marLeft w:val="0"/>
                                                      <w:marRight w:val="0"/>
                                                      <w:marTop w:val="0"/>
                                                      <w:marBottom w:val="0"/>
                                                      <w:divBdr>
                                                        <w:top w:val="none" w:sz="0" w:space="0" w:color="auto"/>
                                                        <w:left w:val="none" w:sz="0" w:space="0" w:color="auto"/>
                                                        <w:bottom w:val="none" w:sz="0" w:space="0" w:color="auto"/>
                                                        <w:right w:val="none" w:sz="0" w:space="0" w:color="auto"/>
                                                      </w:divBdr>
                                                      <w:divsChild>
                                                        <w:div w:id="215044308">
                                                          <w:marLeft w:val="0"/>
                                                          <w:marRight w:val="0"/>
                                                          <w:marTop w:val="0"/>
                                                          <w:marBottom w:val="0"/>
                                                          <w:divBdr>
                                                            <w:top w:val="none" w:sz="0" w:space="0" w:color="auto"/>
                                                            <w:left w:val="none" w:sz="0" w:space="0" w:color="auto"/>
                                                            <w:bottom w:val="none" w:sz="0" w:space="0" w:color="auto"/>
                                                            <w:right w:val="none" w:sz="0" w:space="0" w:color="auto"/>
                                                          </w:divBdr>
                                                          <w:divsChild>
                                                            <w:div w:id="259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2602938.2013.860950" TargetMode="External"/><Relationship Id="rId18" Type="http://schemas.openxmlformats.org/officeDocument/2006/relationships/hyperlink" Target="https://doi.org/10.1080/02602938.2013.831809" TargetMode="External"/><Relationship Id="rId26" Type="http://schemas.openxmlformats.org/officeDocument/2006/relationships/hyperlink" Target="https://doi.org/10.1080/02602938.2014.890695" TargetMode="External"/><Relationship Id="rId3" Type="http://schemas.openxmlformats.org/officeDocument/2006/relationships/styles" Target="styles.xml"/><Relationship Id="rId21" Type="http://schemas.openxmlformats.org/officeDocument/2006/relationships/hyperlink" Target="https://doi.org/10.1080/0260293100363239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37/stl0000017" TargetMode="External"/><Relationship Id="rId17" Type="http://schemas.openxmlformats.org/officeDocument/2006/relationships/hyperlink" Target="https://doi.org/10.1017/CBO9780511808098" TargetMode="External"/><Relationship Id="rId25" Type="http://schemas.openxmlformats.org/officeDocument/2006/relationships/hyperlink" Target="https://doi.org/10.1002/au.222" TargetMode="External"/><Relationship Id="rId33" Type="http://schemas.openxmlformats.org/officeDocument/2006/relationships/hyperlink" Target="https://doi.org/10.1080/02602930802618336" TargetMode="External"/><Relationship Id="rId2" Type="http://schemas.openxmlformats.org/officeDocument/2006/relationships/numbering" Target="numbering.xml"/><Relationship Id="rId16" Type="http://schemas.openxmlformats.org/officeDocument/2006/relationships/hyperlink" Target="https://doi.org/10.1080/02602938.2016.1261083" TargetMode="External"/><Relationship Id="rId20" Type="http://schemas.openxmlformats.org/officeDocument/2006/relationships/hyperlink" Target="https://doi.org/10.1007/s10755-016-9368-5" TargetMode="External"/><Relationship Id="rId29" Type="http://schemas.openxmlformats.org/officeDocument/2006/relationships/hyperlink" Target="https://doi.org/10.14293/S2199-1006.1.SOR-EDU.AOFRQA.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stl0000042" TargetMode="External"/><Relationship Id="rId24" Type="http://schemas.openxmlformats.org/officeDocument/2006/relationships/hyperlink" Target="https://doi.org/10.1002/tia2.20004" TargetMode="External"/><Relationship Id="rId32" Type="http://schemas.openxmlformats.org/officeDocument/2006/relationships/hyperlink" Target="https://doi.org/10.1016/j.stueduc.2016.08.007" TargetMode="External"/><Relationship Id="rId5" Type="http://schemas.openxmlformats.org/officeDocument/2006/relationships/webSettings" Target="webSettings.xml"/><Relationship Id="rId15" Type="http://schemas.openxmlformats.org/officeDocument/2006/relationships/hyperlink" Target="https://doi.org/10.1080/02602930410001689171" TargetMode="External"/><Relationship Id="rId23" Type="http://schemas.openxmlformats.org/officeDocument/2006/relationships/hyperlink" Target="https://doi.org/10.1080/02602930701293231" TargetMode="External"/><Relationship Id="rId28" Type="http://schemas.openxmlformats.org/officeDocument/2006/relationships/hyperlink" Target="https://doi.org/10.1080/02602938.2014.956684" TargetMode="External"/><Relationship Id="rId36" Type="http://schemas.openxmlformats.org/officeDocument/2006/relationships/theme" Target="theme/theme1.xml"/><Relationship Id="rId10" Type="http://schemas.openxmlformats.org/officeDocument/2006/relationships/hyperlink" Target="https://doi.org/10.3200/JECE.37.1.21-37" TargetMode="External"/><Relationship Id="rId19" Type="http://schemas.openxmlformats.org/officeDocument/2006/relationships/hyperlink" Target="https://doi.org/10.1037/stl0000052" TargetMode="External"/><Relationship Id="rId31" Type="http://schemas.openxmlformats.org/officeDocument/2006/relationships/hyperlink" Target="https://doi.org/10.1037/h0031322"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doi.org/10.1080/08832320209599691" TargetMode="External"/><Relationship Id="rId22" Type="http://schemas.openxmlformats.org/officeDocument/2006/relationships/hyperlink" Target="https://doi.org/10.1080/02602930902862875" TargetMode="External"/><Relationship Id="rId27" Type="http://schemas.openxmlformats.org/officeDocument/2006/relationships/hyperlink" Target="https://doi.org/10.3102/0034654313496870" TargetMode="External"/><Relationship Id="rId30" Type="http://schemas.openxmlformats.org/officeDocument/2006/relationships/hyperlink" Target="https://doi.org/10.1080/02602938.2010.545869"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FC77-8D13-49A0-A5D0-064A87E5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3291</Words>
  <Characters>17776</Characters>
  <Application>Microsoft Office Word</Application>
  <DocSecurity>0</DocSecurity>
  <Lines>148</Lines>
  <Paragraphs>42</Paragraphs>
  <ScaleCrop>false</ScaleCrop>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2020-11-10T01:56:00Z</dcterms:created>
  <dcterms:modified xsi:type="dcterms:W3CDTF">2021-03-06T21:01:00Z</dcterms:modified>
</cp:coreProperties>
</file>